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4EC5" w14:textId="3E03B2C0" w:rsidR="00CF34FE" w:rsidRPr="005B2161" w:rsidRDefault="008A4B88" w:rsidP="005B2161">
      <w:pPr>
        <w:jc w:val="center"/>
        <w:rPr>
          <w:rFonts w:ascii="华文中宋" w:eastAsia="华文中宋" w:hAnsi="华文中宋"/>
          <w:b/>
          <w:color w:val="000000" w:themeColor="text1"/>
          <w:sz w:val="34"/>
          <w:szCs w:val="34"/>
        </w:rPr>
      </w:pP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20</w:t>
      </w:r>
      <w:r w:rsidR="0083258D"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</w:t>
      </w:r>
      <w:r w:rsidR="00CF34FE">
        <w:rPr>
          <w:rFonts w:ascii="华文中宋" w:eastAsia="华文中宋" w:hAnsi="华文中宋"/>
          <w:b/>
          <w:color w:val="000000" w:themeColor="text1"/>
          <w:sz w:val="34"/>
          <w:szCs w:val="34"/>
        </w:rPr>
        <w:t>1</w:t>
      </w: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年江苏高校学生境外学习政府奖学金项目课程目录</w:t>
      </w:r>
    </w:p>
    <w:p w14:paraId="2C2CBFEC" w14:textId="01F3817C" w:rsidR="00CF34FE" w:rsidRPr="005B2161" w:rsidRDefault="00CF34FE" w:rsidP="00CF34FE">
      <w:pPr>
        <w:ind w:leftChars="-540" w:left="-1134" w:firstLineChars="354" w:firstLine="1063"/>
        <w:jc w:val="center"/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</w:pPr>
      <w:r w:rsidRPr="005B2161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境外线上授课+澳门营地线下面授 课程名单</w:t>
      </w:r>
    </w:p>
    <w:tbl>
      <w:tblPr>
        <w:tblStyle w:val="a3"/>
        <w:tblW w:w="10404" w:type="dxa"/>
        <w:jc w:val="center"/>
        <w:tblLook w:val="04A0" w:firstRow="1" w:lastRow="0" w:firstColumn="1" w:lastColumn="0" w:noHBand="0" w:noVBand="1"/>
      </w:tblPr>
      <w:tblGrid>
        <w:gridCol w:w="676"/>
        <w:gridCol w:w="3066"/>
        <w:gridCol w:w="3260"/>
        <w:gridCol w:w="1843"/>
        <w:gridCol w:w="1559"/>
      </w:tblGrid>
      <w:tr w:rsidR="00B50B1C" w:rsidRPr="0002267F" w14:paraId="5501798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F033D8F" w14:textId="77777777" w:rsidR="00826FC9" w:rsidRPr="0002267F" w:rsidRDefault="00826FC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66" w:type="dxa"/>
            <w:vAlign w:val="center"/>
          </w:tcPr>
          <w:p w14:paraId="4A5D767C" w14:textId="69E3B468" w:rsidR="00826FC9" w:rsidRPr="0002267F" w:rsidRDefault="00CF34FE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境外</w:t>
            </w:r>
            <w:r w:rsidR="00826FC9"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3260" w:type="dxa"/>
            <w:vAlign w:val="center"/>
          </w:tcPr>
          <w:p w14:paraId="7E973D39" w14:textId="77777777" w:rsidR="00826FC9" w:rsidRPr="0002267F" w:rsidRDefault="00826FC9" w:rsidP="00A60C3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3" w:type="dxa"/>
            <w:vAlign w:val="center"/>
          </w:tcPr>
          <w:p w14:paraId="0B14AD2B" w14:textId="77777777" w:rsidR="00826FC9" w:rsidRPr="0002267F" w:rsidRDefault="00826FC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59" w:type="dxa"/>
            <w:vAlign w:val="center"/>
          </w:tcPr>
          <w:p w14:paraId="33440F08" w14:textId="77777777" w:rsidR="00826FC9" w:rsidRPr="0002267F" w:rsidRDefault="00826FC9" w:rsidP="00826FC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CF34FE" w:rsidRPr="0002267F" w14:paraId="498ACEF8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49FFECB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78FE87E9" w14:textId="73E382B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杜克大学</w:t>
            </w:r>
          </w:p>
        </w:tc>
        <w:tc>
          <w:tcPr>
            <w:tcW w:w="3260" w:type="dxa"/>
            <w:vAlign w:val="center"/>
          </w:tcPr>
          <w:p w14:paraId="57B0F180" w14:textId="7757B08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全球人文与社会比较研究</w:t>
            </w:r>
          </w:p>
        </w:tc>
        <w:tc>
          <w:tcPr>
            <w:tcW w:w="1843" w:type="dxa"/>
            <w:vAlign w:val="center"/>
          </w:tcPr>
          <w:p w14:paraId="3A2D9F15" w14:textId="588B263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59" w:type="dxa"/>
            <w:vAlign w:val="center"/>
          </w:tcPr>
          <w:p w14:paraId="033CAB78" w14:textId="4A2177D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41051024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6D32D8A9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52AEB0B2" w14:textId="3E8E01D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12BD8CAF" w14:textId="6427799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人工智能</w:t>
            </w:r>
          </w:p>
        </w:tc>
        <w:tc>
          <w:tcPr>
            <w:tcW w:w="1843" w:type="dxa"/>
            <w:vAlign w:val="center"/>
          </w:tcPr>
          <w:p w14:paraId="0CCADE42" w14:textId="5204048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5DBD44CB" w14:textId="6A4B188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0105D6CC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A48FA3C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5CB4C2BC" w14:textId="7D66A59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1D9F98B7" w14:textId="7CA3901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数据科学</w:t>
            </w:r>
          </w:p>
        </w:tc>
        <w:tc>
          <w:tcPr>
            <w:tcW w:w="1843" w:type="dxa"/>
            <w:vAlign w:val="center"/>
          </w:tcPr>
          <w:p w14:paraId="0EB265F9" w14:textId="59C20D8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6CFEAB7D" w14:textId="222B26C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A0F98B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80DF14D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29EF02B9" w14:textId="3402A7A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514839CA" w14:textId="288DD4C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国际商务</w:t>
            </w:r>
            <w:r w:rsidR="001C3BE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与领导力管理</w:t>
            </w:r>
          </w:p>
        </w:tc>
        <w:tc>
          <w:tcPr>
            <w:tcW w:w="1843" w:type="dxa"/>
            <w:vAlign w:val="center"/>
          </w:tcPr>
          <w:p w14:paraId="5ADDD844" w14:textId="048CDE1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0BBE9966" w14:textId="41E1DB2F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1106CD8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362D3AA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715EEE28" w14:textId="68AB356B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加州州立大学长滩分校</w:t>
            </w:r>
          </w:p>
        </w:tc>
        <w:tc>
          <w:tcPr>
            <w:tcW w:w="3260" w:type="dxa"/>
            <w:vAlign w:val="center"/>
          </w:tcPr>
          <w:p w14:paraId="61E366B8" w14:textId="0CDB90E8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品牌设计与品牌影响力</w:t>
            </w:r>
          </w:p>
        </w:tc>
        <w:tc>
          <w:tcPr>
            <w:tcW w:w="1843" w:type="dxa"/>
            <w:vAlign w:val="center"/>
          </w:tcPr>
          <w:p w14:paraId="6BE89A26" w14:textId="49229E3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556EA6EE" w14:textId="486392C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392D17E1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D06ADEC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 w14:paraId="144B0B55" w14:textId="5949768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加州州立大学长滩分校</w:t>
            </w:r>
          </w:p>
        </w:tc>
        <w:tc>
          <w:tcPr>
            <w:tcW w:w="3260" w:type="dxa"/>
            <w:vAlign w:val="center"/>
          </w:tcPr>
          <w:p w14:paraId="1DFE7221" w14:textId="580BF644" w:rsidR="00CF34FE" w:rsidRPr="0002267F" w:rsidRDefault="00387DF1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好莱坞</w:t>
            </w:r>
            <w:r w:rsidR="00CF34FE"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影视制作</w:t>
            </w:r>
          </w:p>
        </w:tc>
        <w:tc>
          <w:tcPr>
            <w:tcW w:w="1843" w:type="dxa"/>
            <w:vAlign w:val="center"/>
          </w:tcPr>
          <w:p w14:paraId="456D22F2" w14:textId="490D75C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06E27848" w14:textId="3549208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46929A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1F9F5A6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3D518BCA" w14:textId="501A2F7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0" w:type="dxa"/>
            <w:vAlign w:val="center"/>
          </w:tcPr>
          <w:p w14:paraId="7C6C9DD8" w14:textId="3C9F5EB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843" w:type="dxa"/>
            <w:vAlign w:val="center"/>
          </w:tcPr>
          <w:p w14:paraId="6DF06306" w14:textId="7A1E63B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3A13CB40" w14:textId="66424DF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B722D6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16F7F26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5D6DB755" w14:textId="778FCC5F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0" w:type="dxa"/>
            <w:vAlign w:val="center"/>
          </w:tcPr>
          <w:p w14:paraId="551F32AF" w14:textId="7A56C6C3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商法学</w:t>
            </w:r>
          </w:p>
        </w:tc>
        <w:tc>
          <w:tcPr>
            <w:tcW w:w="1843" w:type="dxa"/>
            <w:vAlign w:val="center"/>
          </w:tcPr>
          <w:p w14:paraId="28E8589D" w14:textId="232ACC6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749C4E3B" w14:textId="043A1A6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577EACB3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644F846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2EF57B2F" w14:textId="79BBEA4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A83872E" w14:textId="5C82931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疾病生物学</w:t>
            </w:r>
          </w:p>
        </w:tc>
        <w:tc>
          <w:tcPr>
            <w:tcW w:w="1843" w:type="dxa"/>
            <w:vAlign w:val="center"/>
          </w:tcPr>
          <w:p w14:paraId="42E59FAA" w14:textId="07222E78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7E2B202F" w14:textId="1969770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65953AED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1B43229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6" w:type="dxa"/>
            <w:vAlign w:val="center"/>
          </w:tcPr>
          <w:p w14:paraId="68F50E48" w14:textId="26D59F92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C31D3A0" w14:textId="357F164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电子工程与纳米技术</w:t>
            </w:r>
          </w:p>
        </w:tc>
        <w:tc>
          <w:tcPr>
            <w:tcW w:w="1843" w:type="dxa"/>
            <w:vAlign w:val="center"/>
          </w:tcPr>
          <w:p w14:paraId="3E905114" w14:textId="2C1208AB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41834FB2" w14:textId="14B6EF2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4ADB8C8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29027914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66" w:type="dxa"/>
            <w:vAlign w:val="center"/>
          </w:tcPr>
          <w:p w14:paraId="5EEBCC14" w14:textId="5C319DC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70116FA" w14:textId="2D27E8B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843" w:type="dxa"/>
            <w:vAlign w:val="center"/>
          </w:tcPr>
          <w:p w14:paraId="1FDB2407" w14:textId="38BA8B6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3501E4A7" w14:textId="638205D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A9C11D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7968987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66" w:type="dxa"/>
            <w:vAlign w:val="center"/>
          </w:tcPr>
          <w:p w14:paraId="2526D4B7" w14:textId="1175096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5DBB2DB2" w14:textId="4D3B63F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环境科学政策与管理</w:t>
            </w:r>
          </w:p>
        </w:tc>
        <w:tc>
          <w:tcPr>
            <w:tcW w:w="1843" w:type="dxa"/>
            <w:vAlign w:val="center"/>
          </w:tcPr>
          <w:p w14:paraId="70D4EEDC" w14:textId="3E49D89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33DC6F06" w14:textId="2F040A1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50D1F143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0647A8F" w14:textId="77777777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66" w:type="dxa"/>
            <w:vAlign w:val="center"/>
          </w:tcPr>
          <w:p w14:paraId="69BE8E8C" w14:textId="7077A831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0" w:type="dxa"/>
            <w:vAlign w:val="center"/>
          </w:tcPr>
          <w:p w14:paraId="4E6F7F74" w14:textId="5D4B71E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商务英语与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媒体社交</w:t>
            </w:r>
          </w:p>
        </w:tc>
        <w:tc>
          <w:tcPr>
            <w:tcW w:w="1843" w:type="dxa"/>
            <w:vAlign w:val="center"/>
          </w:tcPr>
          <w:p w14:paraId="267962E1" w14:textId="4155E58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8.1-8.14</w:t>
            </w:r>
          </w:p>
        </w:tc>
        <w:tc>
          <w:tcPr>
            <w:tcW w:w="1559" w:type="dxa"/>
            <w:vAlign w:val="center"/>
          </w:tcPr>
          <w:p w14:paraId="19D30E22" w14:textId="40C2D38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4B60347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534A46D" w14:textId="6049B63B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1F94A05F" w14:textId="671FA1C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0" w:type="dxa"/>
            <w:vAlign w:val="center"/>
          </w:tcPr>
          <w:p w14:paraId="23D92DE3" w14:textId="438E5DE2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3" w:type="dxa"/>
            <w:vAlign w:val="center"/>
          </w:tcPr>
          <w:p w14:paraId="5DC21AFB" w14:textId="64B465F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A91EDE4" w14:textId="0CA42F8F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20D85C4E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C0C3F68" w14:textId="7EBDC593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1CE93148" w14:textId="23789EC0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0" w:type="dxa"/>
            <w:vAlign w:val="center"/>
          </w:tcPr>
          <w:p w14:paraId="391448FC" w14:textId="1FFE64BC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媒体、</w:t>
            </w:r>
            <w:r w:rsidR="001708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文化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与</w:t>
            </w:r>
            <w:r w:rsidR="006A56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艺术</w:t>
            </w:r>
          </w:p>
        </w:tc>
        <w:tc>
          <w:tcPr>
            <w:tcW w:w="1843" w:type="dxa"/>
            <w:vAlign w:val="center"/>
          </w:tcPr>
          <w:p w14:paraId="5A40BD5E" w14:textId="208D615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00ADA67B" w14:textId="11C131CE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4FB70524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682695F" w14:textId="40B496F0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 w14:paraId="64113714" w14:textId="17CEE0A4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0" w:type="dxa"/>
            <w:vAlign w:val="center"/>
          </w:tcPr>
          <w:p w14:paraId="037AE4BE" w14:textId="768CC46C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商业、金融与信息管理</w:t>
            </w:r>
          </w:p>
        </w:tc>
        <w:tc>
          <w:tcPr>
            <w:tcW w:w="1843" w:type="dxa"/>
            <w:vAlign w:val="center"/>
          </w:tcPr>
          <w:p w14:paraId="1CA604C6" w14:textId="6ADC235D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2811D8CD" w14:textId="3BA06FCC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0ACFCDF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D8BA985" w14:textId="77E11D1C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31F32284" w14:textId="04B05980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0" w:type="dxa"/>
            <w:vAlign w:val="center"/>
          </w:tcPr>
          <w:p w14:paraId="577FFB91" w14:textId="7C6643B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843" w:type="dxa"/>
            <w:vAlign w:val="center"/>
          </w:tcPr>
          <w:p w14:paraId="63E2CCCE" w14:textId="7C6C059A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0ED7E098" w14:textId="14EDB549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7DB76FFC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F24662D" w14:textId="7003C53E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7270989F" w14:textId="7A409081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0" w:type="dxa"/>
            <w:vAlign w:val="center"/>
          </w:tcPr>
          <w:p w14:paraId="649C0884" w14:textId="0E2E2B8A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光机电一体化的分析与设计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信号与系统</w:t>
            </w:r>
          </w:p>
        </w:tc>
        <w:tc>
          <w:tcPr>
            <w:tcW w:w="1843" w:type="dxa"/>
            <w:vAlign w:val="center"/>
          </w:tcPr>
          <w:p w14:paraId="50FF9A6D" w14:textId="571FE30C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8D425B4" w14:textId="7E5072A1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054BB4B1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AE5459B" w14:textId="7836D9CB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28AC2706" w14:textId="14F31AF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皇家威尔士音乐与戏剧学院</w:t>
            </w:r>
          </w:p>
        </w:tc>
        <w:tc>
          <w:tcPr>
            <w:tcW w:w="3260" w:type="dxa"/>
            <w:vAlign w:val="center"/>
          </w:tcPr>
          <w:p w14:paraId="6F61D13E" w14:textId="2EA05FA6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音乐剧与戏剧文化</w:t>
            </w:r>
          </w:p>
        </w:tc>
        <w:tc>
          <w:tcPr>
            <w:tcW w:w="1843" w:type="dxa"/>
            <w:vAlign w:val="center"/>
          </w:tcPr>
          <w:p w14:paraId="16A51CFB" w14:textId="2D1209B5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57557A8F" w14:textId="18D46431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5EF95B09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32F541E" w14:textId="3363A482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66" w:type="dxa"/>
            <w:vAlign w:val="center"/>
          </w:tcPr>
          <w:p w14:paraId="79BAE9EC" w14:textId="17F8F669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12ACF9A6" w14:textId="4511E9CB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商务智能</w:t>
            </w:r>
          </w:p>
        </w:tc>
        <w:tc>
          <w:tcPr>
            <w:tcW w:w="1843" w:type="dxa"/>
            <w:vAlign w:val="center"/>
          </w:tcPr>
          <w:p w14:paraId="10F212F9" w14:textId="33DD91D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31CEA0BE" w14:textId="69F3507B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09473621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05A68AE6" w14:textId="03EAAED3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612B5AD1" w14:textId="7269E5AC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5747E5C8" w14:textId="5E4D43F2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区块链</w:t>
            </w:r>
          </w:p>
        </w:tc>
        <w:tc>
          <w:tcPr>
            <w:tcW w:w="1843" w:type="dxa"/>
            <w:vAlign w:val="center"/>
          </w:tcPr>
          <w:p w14:paraId="7C470C09" w14:textId="563088C5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4CA5A211" w14:textId="36637DB1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64736B9D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C8B631F" w14:textId="33418BFE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0A6686D0" w14:textId="2CDDCBAE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1A4E986E" w14:textId="2FB686DA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应用心理学</w:t>
            </w:r>
          </w:p>
        </w:tc>
        <w:tc>
          <w:tcPr>
            <w:tcW w:w="1843" w:type="dxa"/>
            <w:vAlign w:val="center"/>
          </w:tcPr>
          <w:p w14:paraId="543A76A5" w14:textId="1EFBD917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61E68B1B" w14:textId="21D9B536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6E2C0B27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29DFD6DF" w14:textId="617B598D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0B42FCDC" w14:textId="00BF9B2F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英属哥伦比亚大学</w:t>
            </w:r>
          </w:p>
        </w:tc>
        <w:tc>
          <w:tcPr>
            <w:tcW w:w="3260" w:type="dxa"/>
            <w:vAlign w:val="center"/>
          </w:tcPr>
          <w:p w14:paraId="23EB4137" w14:textId="51B11976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城市景观课程</w:t>
            </w:r>
          </w:p>
        </w:tc>
        <w:tc>
          <w:tcPr>
            <w:tcW w:w="1843" w:type="dxa"/>
            <w:vAlign w:val="center"/>
          </w:tcPr>
          <w:p w14:paraId="1331A4CA" w14:textId="65956D3D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728B89A2" w14:textId="6F982A20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261F532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9A943AD" w14:textId="0695A0B1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2D961BD1" w14:textId="168D43CF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约克大学（加拿大）</w:t>
            </w:r>
          </w:p>
        </w:tc>
        <w:tc>
          <w:tcPr>
            <w:tcW w:w="3260" w:type="dxa"/>
            <w:vAlign w:val="center"/>
          </w:tcPr>
          <w:p w14:paraId="72B5DDD7" w14:textId="1CF8598B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食品安全管理</w:t>
            </w:r>
          </w:p>
        </w:tc>
        <w:tc>
          <w:tcPr>
            <w:tcW w:w="1843" w:type="dxa"/>
            <w:vAlign w:val="center"/>
          </w:tcPr>
          <w:p w14:paraId="460C74CB" w14:textId="11ABB32E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66E97AF7" w14:textId="3B94F2C7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5F759FD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603A43BC" w14:textId="4C1C48BE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36457FFA" w14:textId="263FFA2E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0" w:type="dxa"/>
            <w:vAlign w:val="center"/>
          </w:tcPr>
          <w:p w14:paraId="234B7D41" w14:textId="18CF7612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英语教育</w:t>
            </w:r>
          </w:p>
        </w:tc>
        <w:tc>
          <w:tcPr>
            <w:tcW w:w="1843" w:type="dxa"/>
            <w:vAlign w:val="center"/>
          </w:tcPr>
          <w:p w14:paraId="2210DB84" w14:textId="19D933AC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BC21391" w14:textId="5C329E86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01C63119" w14:textId="77777777" w:rsidR="007531F6" w:rsidRDefault="007531F6" w:rsidP="007531F6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</w:p>
    <w:p w14:paraId="529ECFA1" w14:textId="3190241D" w:rsidR="007531F6" w:rsidRDefault="007531F6" w:rsidP="007531F6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表中课程及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在外时间仅供参考，实际执行</w:t>
      </w:r>
      <w:r>
        <w:rPr>
          <w:rFonts w:ascii="华文中宋" w:eastAsia="华文中宋" w:hAnsi="华文中宋" w:hint="eastAsia"/>
          <w:color w:val="000000" w:themeColor="text1"/>
          <w:szCs w:val="21"/>
        </w:rPr>
        <w:t>情况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以最终</w:t>
      </w:r>
      <w:r>
        <w:rPr>
          <w:rFonts w:ascii="华文中宋" w:eastAsia="华文中宋" w:hAnsi="华文中宋" w:hint="eastAsia"/>
          <w:color w:val="000000" w:themeColor="text1"/>
          <w:szCs w:val="21"/>
        </w:rPr>
        <w:t>正式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通知为准</w:t>
      </w:r>
    </w:p>
    <w:p w14:paraId="2121790C" w14:textId="77777777" w:rsidR="00BD0BF9" w:rsidRPr="007531F6" w:rsidRDefault="00BD0BF9" w:rsidP="00B50B1C"/>
    <w:p w14:paraId="1C2D95CE" w14:textId="719C9E4F" w:rsidR="00BD0BF9" w:rsidRPr="005B2161" w:rsidRDefault="005B2161" w:rsidP="005B2161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5B2161">
        <w:rPr>
          <w:rFonts w:ascii="华文中宋" w:eastAsia="华文中宋" w:hAnsi="华文中宋" w:hint="eastAsia"/>
          <w:b/>
          <w:bCs/>
          <w:sz w:val="30"/>
          <w:szCs w:val="30"/>
        </w:rPr>
        <w:t>纯线下课程（澳门科技大学）</w:t>
      </w:r>
    </w:p>
    <w:tbl>
      <w:tblPr>
        <w:tblStyle w:val="a3"/>
        <w:tblW w:w="10421" w:type="dxa"/>
        <w:jc w:val="center"/>
        <w:tblLook w:val="04A0" w:firstRow="1" w:lastRow="0" w:firstColumn="1" w:lastColumn="0" w:noHBand="0" w:noVBand="1"/>
      </w:tblPr>
      <w:tblGrid>
        <w:gridCol w:w="654"/>
        <w:gridCol w:w="3083"/>
        <w:gridCol w:w="3261"/>
        <w:gridCol w:w="1842"/>
        <w:gridCol w:w="1581"/>
      </w:tblGrid>
      <w:tr w:rsidR="00377BC4" w:rsidRPr="0002267F" w14:paraId="2209951B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1BD8CE83" w14:textId="77777777"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83" w:type="dxa"/>
            <w:vAlign w:val="center"/>
          </w:tcPr>
          <w:p w14:paraId="677746C9" w14:textId="77777777" w:rsidR="00B50B1C" w:rsidRPr="0002267F" w:rsidRDefault="00B50B1C" w:rsidP="0002267F">
            <w:pPr>
              <w:ind w:leftChars="-119" w:left="-250" w:firstLineChars="103" w:firstLine="248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英国大学</w:t>
            </w:r>
          </w:p>
        </w:tc>
        <w:tc>
          <w:tcPr>
            <w:tcW w:w="3261" w:type="dxa"/>
            <w:vAlign w:val="center"/>
          </w:tcPr>
          <w:p w14:paraId="65E38CFF" w14:textId="77777777"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14:paraId="65A4F5C4" w14:textId="77777777" w:rsidR="00B50B1C" w:rsidRPr="0002267F" w:rsidRDefault="00B50B1C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81" w:type="dxa"/>
            <w:vAlign w:val="center"/>
          </w:tcPr>
          <w:p w14:paraId="047545F6" w14:textId="77777777" w:rsidR="00B50B1C" w:rsidRPr="0002267F" w:rsidRDefault="00B50B1C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02267F" w:rsidRPr="0002267F" w14:paraId="4BB3BC15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64AA0320" w14:textId="77777777"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14:paraId="6946C60D" w14:textId="197C605C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5B28E259" w14:textId="025E185A" w:rsidR="00B50B1C" w:rsidRPr="0002267F" w:rsidRDefault="007818DA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传媒文化与艺术</w:t>
            </w:r>
          </w:p>
        </w:tc>
        <w:tc>
          <w:tcPr>
            <w:tcW w:w="1842" w:type="dxa"/>
            <w:vAlign w:val="center"/>
          </w:tcPr>
          <w:p w14:paraId="4A805350" w14:textId="632B893A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3808FBE1" w14:textId="3561466D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2267F" w:rsidRPr="0002267F" w14:paraId="40E00D95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49434732" w14:textId="77777777"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14:paraId="350F33A3" w14:textId="286F23D6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33CD254" w14:textId="1866F848" w:rsidR="00B50B1C" w:rsidRPr="0002267F" w:rsidRDefault="007818DA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全球人文与社会比较研究</w:t>
            </w:r>
          </w:p>
        </w:tc>
        <w:tc>
          <w:tcPr>
            <w:tcW w:w="1842" w:type="dxa"/>
            <w:vAlign w:val="center"/>
          </w:tcPr>
          <w:p w14:paraId="6F5D9962" w14:textId="5FCC2D0B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74D23FA2" w14:textId="3CDE4BD8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415A2C3B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6E75DDF9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14:paraId="3AD19949" w14:textId="58E02B33" w:rsidR="007818DA" w:rsidRPr="0002267F" w:rsidRDefault="007818DA" w:rsidP="007818DA">
            <w:pPr>
              <w:ind w:leftChars="-119" w:left="-250" w:firstLineChars="104" w:firstLine="25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5F25ADE" w14:textId="38D3D00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信息技术与人工智能</w:t>
            </w:r>
          </w:p>
        </w:tc>
        <w:tc>
          <w:tcPr>
            <w:tcW w:w="1842" w:type="dxa"/>
            <w:vAlign w:val="center"/>
          </w:tcPr>
          <w:p w14:paraId="0D94A5DB" w14:textId="612D3B5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1AAB86AC" w14:textId="5A7BB31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00859814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B5FB2AB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14:paraId="61561ECA" w14:textId="03FB34C8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3FE80EF6" w14:textId="39534160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842" w:type="dxa"/>
            <w:vAlign w:val="center"/>
          </w:tcPr>
          <w:p w14:paraId="4492DC91" w14:textId="3C860E5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5124816A" w14:textId="25495608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A95A66F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2027DF34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34AAA09D" w14:textId="33499F82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0E07A65" w14:textId="1294DB2A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电子工程与纳米技术</w:t>
            </w:r>
          </w:p>
        </w:tc>
        <w:tc>
          <w:tcPr>
            <w:tcW w:w="1842" w:type="dxa"/>
            <w:vAlign w:val="center"/>
          </w:tcPr>
          <w:p w14:paraId="0EC43E3D" w14:textId="6CA3439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19945536" w14:textId="34BA156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F6E16AF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0A1EE029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5D8A2902" w14:textId="7C654CF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85420B3" w14:textId="1272F1A4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商务英语与媒体社交</w:t>
            </w:r>
          </w:p>
        </w:tc>
        <w:tc>
          <w:tcPr>
            <w:tcW w:w="1842" w:type="dxa"/>
            <w:vAlign w:val="center"/>
          </w:tcPr>
          <w:p w14:paraId="6E7726E0" w14:textId="7FDA279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6C1B53E3" w14:textId="0E91591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26CEE538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6D693514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782623B1" w14:textId="05378D3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A343F00" w14:textId="51AE42E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环境科学政策与管理</w:t>
            </w:r>
          </w:p>
        </w:tc>
        <w:tc>
          <w:tcPr>
            <w:tcW w:w="1842" w:type="dxa"/>
            <w:vAlign w:val="center"/>
          </w:tcPr>
          <w:p w14:paraId="7161CD05" w14:textId="285F9EF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500339D8" w14:textId="1554C3E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822546D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6A3C4F56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3" w:type="dxa"/>
            <w:vAlign w:val="center"/>
          </w:tcPr>
          <w:p w14:paraId="26BC86B6" w14:textId="3D4EE51E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988C03F" w14:textId="74A2A979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英语教育</w:t>
            </w:r>
          </w:p>
        </w:tc>
        <w:tc>
          <w:tcPr>
            <w:tcW w:w="1842" w:type="dxa"/>
            <w:vAlign w:val="center"/>
          </w:tcPr>
          <w:p w14:paraId="7E43F957" w14:textId="058D11D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10C17140" w14:textId="71978EA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285B29D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080DD1F0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3" w:type="dxa"/>
            <w:vAlign w:val="center"/>
          </w:tcPr>
          <w:p w14:paraId="153B8CBA" w14:textId="3D418F18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8927950" w14:textId="718FB8F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842" w:type="dxa"/>
            <w:vAlign w:val="center"/>
          </w:tcPr>
          <w:p w14:paraId="1644BF51" w14:textId="33F6B5FB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666C4451" w14:textId="6D6B1C30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7DB5DC99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E220D0C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3" w:type="dxa"/>
            <w:vAlign w:val="center"/>
          </w:tcPr>
          <w:p w14:paraId="3B5B614C" w14:textId="131F191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7B9B87DA" w14:textId="7A289C2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842" w:type="dxa"/>
            <w:vAlign w:val="center"/>
          </w:tcPr>
          <w:p w14:paraId="18B7B547" w14:textId="05B986DD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5AB21AAA" w14:textId="500D9F3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5B863C41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44DCC88D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83" w:type="dxa"/>
            <w:vAlign w:val="center"/>
          </w:tcPr>
          <w:p w14:paraId="4ABBADB5" w14:textId="722BF44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D03DFC8" w14:textId="5AF92949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2" w:type="dxa"/>
            <w:vAlign w:val="center"/>
          </w:tcPr>
          <w:p w14:paraId="38ACCC21" w14:textId="24844BE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581FEAF9" w14:textId="7B2F253D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1BAAFC92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47C275BC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83" w:type="dxa"/>
            <w:vAlign w:val="center"/>
          </w:tcPr>
          <w:p w14:paraId="0A2B8B43" w14:textId="1F15096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438A3446" w14:textId="0496EC4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商业与金融</w:t>
            </w:r>
          </w:p>
        </w:tc>
        <w:tc>
          <w:tcPr>
            <w:tcW w:w="1842" w:type="dxa"/>
            <w:vAlign w:val="center"/>
          </w:tcPr>
          <w:p w14:paraId="28043E58" w14:textId="58166371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45D87270" w14:textId="5ADBD91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0799D047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09A82444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83" w:type="dxa"/>
            <w:vAlign w:val="center"/>
          </w:tcPr>
          <w:p w14:paraId="1283F329" w14:textId="40A93DE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B14370C" w14:textId="2C2C9BE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医学</w:t>
            </w:r>
          </w:p>
        </w:tc>
        <w:tc>
          <w:tcPr>
            <w:tcW w:w="1842" w:type="dxa"/>
            <w:vAlign w:val="center"/>
          </w:tcPr>
          <w:p w14:paraId="0190A852" w14:textId="4F4CAE1E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25960711" w14:textId="66E0FAEE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33A7EC47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2D7DC25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83" w:type="dxa"/>
            <w:vAlign w:val="center"/>
          </w:tcPr>
          <w:p w14:paraId="1E2536F2" w14:textId="55013D8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4B9A64A" w14:textId="555C7B4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创新中西医药</w:t>
            </w:r>
          </w:p>
        </w:tc>
        <w:tc>
          <w:tcPr>
            <w:tcW w:w="1842" w:type="dxa"/>
            <w:vAlign w:val="center"/>
          </w:tcPr>
          <w:p w14:paraId="312D21D7" w14:textId="213F8B44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2B77F2BC" w14:textId="5378B3E3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4C321B9B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4C20370C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83" w:type="dxa"/>
            <w:vAlign w:val="center"/>
          </w:tcPr>
          <w:p w14:paraId="0AECA1FD" w14:textId="3AC888E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330F21CE" w14:textId="41925DB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酒店与餐饮管理</w:t>
            </w:r>
          </w:p>
        </w:tc>
        <w:tc>
          <w:tcPr>
            <w:tcW w:w="1842" w:type="dxa"/>
            <w:vAlign w:val="center"/>
          </w:tcPr>
          <w:p w14:paraId="6690ACD5" w14:textId="31AB74AE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57434EC7" w14:textId="26882A4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9AA1214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959F80E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83" w:type="dxa"/>
            <w:vAlign w:val="center"/>
          </w:tcPr>
          <w:p w14:paraId="4B8DF665" w14:textId="6E6E06ED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0325B35" w14:textId="5171D31E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会展和旅游管理</w:t>
            </w:r>
          </w:p>
        </w:tc>
        <w:tc>
          <w:tcPr>
            <w:tcW w:w="1842" w:type="dxa"/>
            <w:vAlign w:val="center"/>
          </w:tcPr>
          <w:p w14:paraId="46E1C3EA" w14:textId="31328F7B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5E25C2AB" w14:textId="02845600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210A593C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C84820D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83" w:type="dxa"/>
            <w:vAlign w:val="center"/>
          </w:tcPr>
          <w:p w14:paraId="427DFF12" w14:textId="186BC25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76AF20EA" w14:textId="41D1D4B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建筑艺术和城市规划</w:t>
            </w:r>
          </w:p>
        </w:tc>
        <w:tc>
          <w:tcPr>
            <w:tcW w:w="1842" w:type="dxa"/>
            <w:vAlign w:val="center"/>
          </w:tcPr>
          <w:p w14:paraId="378EA6DF" w14:textId="0ED52331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76A48835" w14:textId="2712D9C0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2777ED11" w14:textId="77777777" w:rsidR="00BD0BF9" w:rsidRDefault="00BD0BF9"/>
    <w:p w14:paraId="5DC302BD" w14:textId="77777777" w:rsidR="00CF34FE" w:rsidRDefault="00CF34FE" w:rsidP="00CF34FE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表中课程及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在外时间仅供参考，实际执行</w:t>
      </w:r>
      <w:r>
        <w:rPr>
          <w:rFonts w:ascii="华文中宋" w:eastAsia="华文中宋" w:hAnsi="华文中宋" w:hint="eastAsia"/>
          <w:color w:val="000000" w:themeColor="text1"/>
          <w:szCs w:val="21"/>
        </w:rPr>
        <w:t>情况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以最终</w:t>
      </w:r>
      <w:r>
        <w:rPr>
          <w:rFonts w:ascii="华文中宋" w:eastAsia="华文中宋" w:hAnsi="华文中宋" w:hint="eastAsia"/>
          <w:color w:val="000000" w:themeColor="text1"/>
          <w:szCs w:val="21"/>
        </w:rPr>
        <w:t>正式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通知为准</w:t>
      </w:r>
    </w:p>
    <w:p w14:paraId="0E15086A" w14:textId="77777777" w:rsidR="00BD0BF9" w:rsidRPr="00CF34FE" w:rsidRDefault="00BD0BF9" w:rsidP="00CE7189">
      <w:pPr>
        <w:ind w:right="480"/>
        <w:rPr>
          <w:rFonts w:ascii="仿宋" w:eastAsia="仿宋" w:hAnsi="仿宋"/>
          <w:sz w:val="24"/>
          <w:szCs w:val="24"/>
        </w:rPr>
      </w:pPr>
    </w:p>
    <w:sectPr w:rsidR="00BD0BF9" w:rsidRPr="00CF34FE" w:rsidSect="00377BC4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0267" w14:textId="77777777" w:rsidR="00E069D9" w:rsidRDefault="00E069D9" w:rsidP="0083258D">
      <w:r>
        <w:separator/>
      </w:r>
    </w:p>
  </w:endnote>
  <w:endnote w:type="continuationSeparator" w:id="0">
    <w:p w14:paraId="68418D7B" w14:textId="77777777" w:rsidR="00E069D9" w:rsidRDefault="00E069D9" w:rsidP="0083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1C01" w14:textId="77777777" w:rsidR="00E069D9" w:rsidRDefault="00E069D9" w:rsidP="0083258D">
      <w:r>
        <w:separator/>
      </w:r>
    </w:p>
  </w:footnote>
  <w:footnote w:type="continuationSeparator" w:id="0">
    <w:p w14:paraId="6015D3B4" w14:textId="77777777" w:rsidR="00E069D9" w:rsidRDefault="00E069D9" w:rsidP="0083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88"/>
    <w:rsid w:val="0002267F"/>
    <w:rsid w:val="00047EC3"/>
    <w:rsid w:val="00141A1C"/>
    <w:rsid w:val="0017080F"/>
    <w:rsid w:val="001A53F6"/>
    <w:rsid w:val="001C3BE8"/>
    <w:rsid w:val="002F0777"/>
    <w:rsid w:val="0030655E"/>
    <w:rsid w:val="00320949"/>
    <w:rsid w:val="00343DEC"/>
    <w:rsid w:val="0036783D"/>
    <w:rsid w:val="00377BC4"/>
    <w:rsid w:val="00387DF1"/>
    <w:rsid w:val="003C2230"/>
    <w:rsid w:val="003C284D"/>
    <w:rsid w:val="003D066B"/>
    <w:rsid w:val="00517BE2"/>
    <w:rsid w:val="00530534"/>
    <w:rsid w:val="00535E88"/>
    <w:rsid w:val="005A69FA"/>
    <w:rsid w:val="005B2161"/>
    <w:rsid w:val="00600F40"/>
    <w:rsid w:val="00661F7D"/>
    <w:rsid w:val="006A5688"/>
    <w:rsid w:val="006F6D52"/>
    <w:rsid w:val="00704A28"/>
    <w:rsid w:val="007112C3"/>
    <w:rsid w:val="007531F6"/>
    <w:rsid w:val="0075607C"/>
    <w:rsid w:val="007818DA"/>
    <w:rsid w:val="00790DD6"/>
    <w:rsid w:val="00826FC9"/>
    <w:rsid w:val="0083258D"/>
    <w:rsid w:val="008A4B88"/>
    <w:rsid w:val="00907372"/>
    <w:rsid w:val="00A0088A"/>
    <w:rsid w:val="00AC3E01"/>
    <w:rsid w:val="00AD557A"/>
    <w:rsid w:val="00B50B1C"/>
    <w:rsid w:val="00B87F6C"/>
    <w:rsid w:val="00BD0BF9"/>
    <w:rsid w:val="00C11179"/>
    <w:rsid w:val="00C12634"/>
    <w:rsid w:val="00C322D3"/>
    <w:rsid w:val="00C746BA"/>
    <w:rsid w:val="00CB7AC1"/>
    <w:rsid w:val="00CC58EE"/>
    <w:rsid w:val="00CE7189"/>
    <w:rsid w:val="00CF34FE"/>
    <w:rsid w:val="00D62FCC"/>
    <w:rsid w:val="00D76ABC"/>
    <w:rsid w:val="00D87E80"/>
    <w:rsid w:val="00E069D9"/>
    <w:rsid w:val="00EC5F39"/>
    <w:rsid w:val="00F43610"/>
    <w:rsid w:val="00F82AAC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49704"/>
  <w15:docId w15:val="{630539D8-0015-4BCD-90BE-EE03117E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3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3258D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3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32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杨益</dc:creator>
  <cp:lastModifiedBy>杨益</cp:lastModifiedBy>
  <cp:revision>16</cp:revision>
  <cp:lastPrinted>2019-12-05T05:51:00Z</cp:lastPrinted>
  <dcterms:created xsi:type="dcterms:W3CDTF">2021-04-06T01:24:00Z</dcterms:created>
  <dcterms:modified xsi:type="dcterms:W3CDTF">2021-04-06T01:40:00Z</dcterms:modified>
</cp:coreProperties>
</file>