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cs="Calibri"/>
          <w:b/>
          <w:bCs/>
          <w:sz w:val="24"/>
          <w:szCs w:val="24"/>
          <w:lang w:val="en-NZ"/>
        </w:rPr>
      </w:pPr>
      <w:r>
        <w:rPr>
          <w:rFonts w:ascii="Calibri" w:hAnsi="Calibri" w:cs="Calibri"/>
          <w:b/>
          <w:bCs/>
          <w:sz w:val="24"/>
          <w:szCs w:val="24"/>
          <w:lang w:val="en-NZ"/>
        </w:rPr>
        <w:t>UCIC-CCEL Study Tour Schedule Sample</w:t>
      </w:r>
    </w:p>
    <w:p>
      <w:pPr>
        <w:rPr>
          <w:rFonts w:ascii="Calibri" w:hAnsi="Calibri" w:cs="Calibri"/>
          <w:b/>
          <w:bCs/>
          <w:sz w:val="24"/>
          <w:szCs w:val="24"/>
          <w:lang w:val="en-NZ"/>
        </w:rPr>
      </w:pPr>
      <w:r>
        <w:rPr>
          <w:rFonts w:ascii="Calibri" w:hAnsi="Calibri" w:cs="Calibri"/>
          <w:b/>
          <w:bCs/>
          <w:sz w:val="24"/>
          <w:szCs w:val="24"/>
          <w:lang w:val="en-NZ"/>
        </w:rPr>
        <w:t>Week 1</w:t>
      </w:r>
      <w:bookmarkStart w:id="0" w:name="_GoBack"/>
      <w:bookmarkEnd w:id="0"/>
    </w:p>
    <w:tbl>
      <w:tblPr>
        <w:tblStyle w:val="33"/>
        <w:tblpPr w:leftFromText="180" w:rightFromText="180" w:vertAnchor="text" w:horzAnchor="margin" w:tblpY="662"/>
        <w:tblW w:w="12687" w:type="dxa"/>
        <w:tblInd w:w="0" w:type="dxa"/>
        <w:tblBorders>
          <w:top w:val="single" w:color="666666" w:themeColor="text1" w:themeTint="99" w:sz="4" w:space="0"/>
          <w:left w:val="single" w:color="666666" w:themeColor="text1" w:themeTint="99" w:sz="4" w:space="0"/>
          <w:bottom w:val="single" w:color="666666" w:themeColor="text1" w:themeTint="99" w:sz="4" w:space="0"/>
          <w:right w:val="single" w:color="666666" w:themeColor="text1" w:themeTint="99" w:sz="4" w:space="0"/>
          <w:insideH w:val="single" w:color="666666" w:themeColor="text1" w:themeTint="99" w:sz="4" w:space="0"/>
          <w:insideV w:val="single" w:color="666666" w:themeColor="tex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2551"/>
        <w:gridCol w:w="1418"/>
        <w:gridCol w:w="2977"/>
        <w:gridCol w:w="1559"/>
        <w:gridCol w:w="2410"/>
      </w:tblGrid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72" w:type="dxa"/>
            <w:tcBorders>
              <w:bottom w:val="single" w:color="666666" w:themeColor="text1" w:themeTint="99" w:sz="12" w:space="0"/>
              <w:insideH w:val="single" w:sz="12" w:space="0"/>
            </w:tcBorders>
            <w:shd w:val="clear" w:color="auto" w:fill="000000" w:themeFill="text1"/>
          </w:tcPr>
          <w:p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Week Day</w:t>
            </w:r>
          </w:p>
        </w:tc>
        <w:tc>
          <w:tcPr>
            <w:tcW w:w="2551" w:type="dxa"/>
            <w:tcBorders>
              <w:bottom w:val="single" w:color="666666" w:themeColor="text1" w:themeTint="99" w:sz="12" w:space="0"/>
              <w:insideH w:val="single" w:sz="12" w:space="0"/>
            </w:tcBorders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9.00-10.30am</w:t>
            </w:r>
          </w:p>
        </w:tc>
        <w:tc>
          <w:tcPr>
            <w:tcW w:w="1418" w:type="dxa"/>
            <w:tcBorders>
              <w:bottom w:val="single" w:color="666666" w:themeColor="text1" w:themeTint="99" w:sz="12" w:space="0"/>
              <w:insideH w:val="single" w:sz="12" w:space="0"/>
            </w:tcBorders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 xml:space="preserve">10.30-10.45am </w:t>
            </w:r>
          </w:p>
        </w:tc>
        <w:tc>
          <w:tcPr>
            <w:tcW w:w="2977" w:type="dxa"/>
            <w:tcBorders>
              <w:bottom w:val="single" w:color="666666" w:themeColor="text1" w:themeTint="99" w:sz="12" w:space="0"/>
              <w:insideH w:val="single" w:sz="12" w:space="0"/>
            </w:tcBorders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10.45-12.15pm</w:t>
            </w:r>
          </w:p>
        </w:tc>
        <w:tc>
          <w:tcPr>
            <w:tcW w:w="1559" w:type="dxa"/>
            <w:tcBorders>
              <w:bottom w:val="single" w:color="666666" w:themeColor="text1" w:themeTint="99" w:sz="12" w:space="0"/>
              <w:insideH w:val="single" w:sz="12" w:space="0"/>
            </w:tcBorders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12.15-1.00pm</w:t>
            </w:r>
          </w:p>
        </w:tc>
        <w:tc>
          <w:tcPr>
            <w:tcW w:w="2410" w:type="dxa"/>
            <w:tcBorders>
              <w:bottom w:val="single" w:color="666666" w:themeColor="text1" w:themeTint="99" w:sz="12" w:space="0"/>
              <w:insideH w:val="single" w:sz="12" w:space="0"/>
            </w:tcBorders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1.00-3.00pm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72" w:type="dxa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Calibri" w:hAnsi="Calibri" w:cs="Calibri"/>
                <w:b w:val="0"/>
                <w:bCs w:val="0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>Monday</w:t>
            </w:r>
          </w:p>
        </w:tc>
        <w:tc>
          <w:tcPr>
            <w:tcW w:w="2551" w:type="dxa"/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auto"/>
              </w:rPr>
            </w:pPr>
            <w:r>
              <w:rPr>
                <w:rFonts w:ascii="Calibri" w:hAnsi="Calibri" w:cs="Calibri"/>
                <w:i/>
                <w:iCs/>
                <w:color w:val="auto"/>
              </w:rPr>
              <w:t>Orientation</w:t>
            </w:r>
          </w:p>
          <w:p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i/>
                <w:iCs/>
                <w:color w:val="auto"/>
              </w:rPr>
              <w:t>UCIC &amp; CCEL</w:t>
            </w:r>
          </w:p>
        </w:tc>
        <w:tc>
          <w:tcPr>
            <w:tcW w:w="1418" w:type="dxa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>Break Time</w:t>
            </w:r>
          </w:p>
        </w:tc>
        <w:tc>
          <w:tcPr>
            <w:tcW w:w="2977" w:type="dxa"/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auto"/>
              </w:rPr>
            </w:pPr>
            <w:r>
              <w:rPr>
                <w:rFonts w:ascii="Calibri" w:hAnsi="Calibri" w:cs="Calibri"/>
                <w:i/>
                <w:iCs/>
                <w:color w:val="auto"/>
              </w:rPr>
              <w:t xml:space="preserve">English Language - Life in New Zealand </w:t>
            </w:r>
          </w:p>
        </w:tc>
        <w:tc>
          <w:tcPr>
            <w:tcW w:w="1559" w:type="dxa"/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>Lunch</w:t>
            </w:r>
          </w:p>
        </w:tc>
        <w:tc>
          <w:tcPr>
            <w:tcW w:w="2410" w:type="dxa"/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auto"/>
              </w:rPr>
            </w:pPr>
            <w:r>
              <w:rPr>
                <w:rFonts w:ascii="Calibri" w:hAnsi="Calibri" w:cs="Calibri"/>
                <w:i/>
                <w:iCs/>
                <w:color w:val="auto"/>
              </w:rPr>
              <w:t>English Language Activity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72" w:type="dxa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lang w:val="en-NZ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7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alibri" w:hAnsi="Calibri" w:cs="Calibri"/>
                <w:b w:val="0"/>
                <w:bCs w:val="0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>Tuesday</w:t>
            </w:r>
          </w:p>
        </w:tc>
        <w:tc>
          <w:tcPr>
            <w:tcW w:w="2551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alibri" w:hAnsi="Calibri" w:cs="Calibri"/>
                <w:i/>
                <w:iCs/>
                <w:color w:val="auto"/>
              </w:rPr>
            </w:pPr>
            <w:r>
              <w:rPr>
                <w:rFonts w:ascii="Calibri" w:hAnsi="Calibri" w:cs="Calibri"/>
                <w:i/>
                <w:iCs/>
                <w:color w:val="auto"/>
              </w:rPr>
              <w:t xml:space="preserve">United Nations Global Sustainable Citizenship 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>Break Time</w:t>
            </w:r>
          </w:p>
        </w:tc>
        <w:tc>
          <w:tcPr>
            <w:tcW w:w="2977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alibri" w:hAnsi="Calibri" w:cs="Calibri"/>
                <w:i/>
                <w:iCs/>
                <w:color w:val="auto"/>
              </w:rPr>
            </w:pPr>
            <w:r>
              <w:rPr>
                <w:rFonts w:ascii="Calibri" w:hAnsi="Calibri" w:cs="Calibri"/>
                <w:i/>
                <w:iCs/>
                <w:color w:val="auto"/>
              </w:rPr>
              <w:t>Global Citizens working together - activity</w:t>
            </w:r>
          </w:p>
        </w:tc>
        <w:tc>
          <w:tcPr>
            <w:tcW w:w="1559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>Lunch</w:t>
            </w:r>
          </w:p>
        </w:tc>
        <w:tc>
          <w:tcPr>
            <w:tcW w:w="241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alibri" w:hAnsi="Calibri" w:cs="Calibri"/>
                <w:i/>
                <w:iCs/>
                <w:color w:val="auto"/>
              </w:rPr>
            </w:pPr>
            <w:r>
              <w:rPr>
                <w:rFonts w:ascii="Calibri" w:hAnsi="Calibri" w:cs="Calibri"/>
                <w:i/>
                <w:iCs/>
                <w:color w:val="auto"/>
              </w:rPr>
              <w:t xml:space="preserve">Sustainability Development Goals 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72" w:type="dxa"/>
          </w:tcPr>
          <w:p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How can becoming a global sustainable citizen improve the world for everyone?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What can you do to become a global sustainable citizen?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Understanding the SDGS concepts and their relevance for your future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772" w:type="dxa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Calibri" w:hAnsi="Calibri" w:cs="Calibri"/>
                <w:b w:val="0"/>
                <w:bCs w:val="0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>Wednesday</w:t>
            </w:r>
          </w:p>
        </w:tc>
        <w:tc>
          <w:tcPr>
            <w:tcW w:w="2551" w:type="dxa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Calibri" w:hAnsi="Calibri" w:cs="Calibri"/>
                <w:i/>
                <w:iCs/>
                <w:color w:val="auto"/>
              </w:rPr>
            </w:pPr>
            <w:r>
              <w:rPr>
                <w:rFonts w:ascii="Calibri" w:hAnsi="Calibri" w:cs="Calibri"/>
                <w:i/>
                <w:iCs/>
                <w:color w:val="auto"/>
              </w:rPr>
              <w:t>Morning Quiz</w:t>
            </w:r>
          </w:p>
          <w:p>
            <w:pPr>
              <w:spacing w:after="0" w:line="240" w:lineRule="auto"/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i/>
                <w:iCs/>
                <w:color w:val="auto"/>
                <w:lang w:val="en-NZ"/>
              </w:rPr>
              <w:t>Exploring the Environmental SDGs within a New Zealand context</w:t>
            </w:r>
          </w:p>
        </w:tc>
        <w:tc>
          <w:tcPr>
            <w:tcW w:w="1418" w:type="dxa"/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>Break Time</w:t>
            </w:r>
          </w:p>
        </w:tc>
        <w:tc>
          <w:tcPr>
            <w:tcW w:w="2977" w:type="dxa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Calibri" w:hAnsi="Calibri" w:cs="Calibri"/>
                <w:i/>
                <w:iCs/>
                <w:color w:val="auto"/>
              </w:rPr>
            </w:pPr>
            <w:r>
              <w:rPr>
                <w:i/>
                <w:iCs/>
                <w:color w:val="auto"/>
                <w:lang w:val="en-NZ"/>
              </w:rPr>
              <w:t>Using Te Ao Māori Indigenous ways to understanding our world -kaitiakitanga</w:t>
            </w:r>
          </w:p>
        </w:tc>
        <w:tc>
          <w:tcPr>
            <w:tcW w:w="1559" w:type="dxa"/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>Lunch</w:t>
            </w:r>
          </w:p>
        </w:tc>
        <w:tc>
          <w:tcPr>
            <w:tcW w:w="2410" w:type="dxa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Calibri" w:hAnsi="Calibri" w:cs="Calibri"/>
                <w:i/>
                <w:iCs/>
                <w:color w:val="auto"/>
              </w:rPr>
            </w:pPr>
            <w:r>
              <w:rPr>
                <w:rFonts w:ascii="Calibri" w:hAnsi="Calibri" w:cs="Calibri"/>
                <w:i/>
                <w:iCs/>
                <w:color w:val="auto"/>
              </w:rPr>
              <w:t xml:space="preserve">SDG Student Workshop </w:t>
            </w:r>
          </w:p>
          <w:p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i/>
                <w:iCs/>
                <w:color w:val="auto"/>
              </w:rPr>
              <w:t>Classroom hands-on scenario activity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772" w:type="dxa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Calibri" w:hAnsi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You will learn about the areas of focus in New Zealand in relation to the SDGs</w:t>
            </w:r>
          </w:p>
        </w:tc>
        <w:tc>
          <w:tcPr>
            <w:tcW w:w="1418" w:type="dxa"/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Calibri" w:hAnsi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Kaitiakitanga focuses on protection, preservation and acting as a guardian of the environment </w:t>
            </w:r>
          </w:p>
        </w:tc>
        <w:tc>
          <w:tcPr>
            <w:tcW w:w="1559" w:type="dxa"/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Relating the Kaitiakitanga concept to your own country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772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alibri" w:hAnsi="Calibri" w:cs="Calibri"/>
                <w:b w:val="0"/>
                <w:bCs w:val="0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>Thursday</w:t>
            </w:r>
          </w:p>
        </w:tc>
        <w:tc>
          <w:tcPr>
            <w:tcW w:w="2551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English Language – New Zealand Customs/Protocols</w:t>
            </w:r>
          </w:p>
        </w:tc>
        <w:tc>
          <w:tcPr>
            <w:tcW w:w="141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>Break Time</w:t>
            </w:r>
          </w:p>
        </w:tc>
        <w:tc>
          <w:tcPr>
            <w:tcW w:w="2977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English Language- New Zealand Culture</w:t>
            </w:r>
          </w:p>
        </w:tc>
        <w:tc>
          <w:tcPr>
            <w:tcW w:w="1559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>Lunch</w:t>
            </w:r>
          </w:p>
        </w:tc>
        <w:tc>
          <w:tcPr>
            <w:tcW w:w="2410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Activity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772" w:type="dxa"/>
          </w:tcPr>
          <w:p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772" w:type="dxa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Calibri" w:hAnsi="Calibri" w:cs="Calibri"/>
                <w:b w:val="0"/>
                <w:bCs w:val="0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>Friday</w:t>
            </w:r>
          </w:p>
        </w:tc>
        <w:tc>
          <w:tcPr>
            <w:tcW w:w="2551" w:type="dxa"/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Morning Quiz</w:t>
            </w:r>
          </w:p>
          <w:p>
            <w:pPr>
              <w:spacing w:after="160" w:line="259" w:lineRule="auto"/>
              <w:rPr>
                <w:i/>
                <w:iCs/>
                <w:color w:val="auto"/>
                <w:lang w:val="en-NZ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Ways that Kaitiakitanga is embraced in Christchurch</w:t>
            </w:r>
          </w:p>
        </w:tc>
        <w:tc>
          <w:tcPr>
            <w:tcW w:w="1418" w:type="dxa"/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>Break Time</w:t>
            </w:r>
          </w:p>
        </w:tc>
        <w:tc>
          <w:tcPr>
            <w:tcW w:w="2977" w:type="dxa"/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  <w:rPr>
                <w:i/>
                <w:iCs/>
                <w:color w:val="auto"/>
                <w:lang w:val="en-NZ"/>
              </w:rPr>
            </w:pPr>
            <w:r>
              <w:rPr>
                <w:i/>
                <w:iCs/>
                <w:color w:val="auto"/>
                <w:lang w:val="en-NZ"/>
              </w:rPr>
              <w:t>Guest Speaker-</w:t>
            </w:r>
          </w:p>
          <w:p>
            <w:pPr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i/>
                <w:iCs/>
                <w:color w:val="auto"/>
                <w:lang w:val="en-NZ"/>
              </w:rPr>
              <w:t xml:space="preserve"> Sustainability Energy Renewal</w:t>
            </w:r>
            <w:r>
              <w:rPr>
                <w:color w:val="auto"/>
                <w:lang w:val="en-NZ"/>
              </w:rPr>
              <w:t xml:space="preserve"> </w:t>
            </w:r>
          </w:p>
        </w:tc>
        <w:tc>
          <w:tcPr>
            <w:tcW w:w="1559" w:type="dxa"/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>Lunch</w:t>
            </w:r>
          </w:p>
        </w:tc>
        <w:tc>
          <w:tcPr>
            <w:tcW w:w="2410" w:type="dxa"/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color w:val="auto"/>
              </w:rPr>
            </w:pPr>
            <w:r>
              <w:rPr>
                <w:rFonts w:ascii="Calibri" w:hAnsi="Calibri" w:cs="Calibri"/>
                <w:i/>
                <w:iCs/>
                <w:color w:val="auto"/>
              </w:rPr>
              <w:t xml:space="preserve">Meet the world renown UC Student Volunteer Army 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72" w:type="dxa"/>
          </w:tcPr>
          <w:p>
            <w:pPr>
              <w:spacing w:after="0" w:line="240" w:lineRule="auto"/>
              <w:rPr>
                <w:rFonts w:ascii="Calibri" w:hAnsi="Calibri" w:cs="Calibri"/>
                <w:b w:val="0"/>
                <w:bCs w:val="0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>Saturday</w:t>
            </w:r>
          </w:p>
          <w:p>
            <w:pPr>
              <w:spacing w:after="0" w:line="240" w:lineRule="auto"/>
              <w:rPr>
                <w:rFonts w:ascii="Calibri" w:hAnsi="Calibri" w:cs="Calibri"/>
                <w:b w:val="0"/>
                <w:bCs w:val="0"/>
                <w:color w:val="auto"/>
              </w:rPr>
            </w:pPr>
          </w:p>
        </w:tc>
        <w:tc>
          <w:tcPr>
            <w:tcW w:w="10915" w:type="dxa"/>
            <w:gridSpan w:val="5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>FIELD TRIP DAY</w:t>
            </w:r>
          </w:p>
        </w:tc>
      </w:tr>
    </w:tbl>
    <w:p>
      <w:pPr>
        <w:rPr>
          <w:color w:val="FF0000"/>
          <w:lang w:val="en-NZ"/>
        </w:rPr>
      </w:pPr>
    </w:p>
    <w:p>
      <w:pPr>
        <w:rPr>
          <w:color w:val="FF0000"/>
          <w:lang w:val="en-NZ"/>
        </w:rPr>
      </w:pPr>
    </w:p>
    <w:p>
      <w:pPr>
        <w:rPr>
          <w:color w:val="FF0000"/>
          <w:lang w:val="en-NZ"/>
        </w:rPr>
      </w:pPr>
    </w:p>
    <w:p>
      <w:pPr>
        <w:rPr>
          <w:color w:val="FF0000"/>
          <w:lang w:val="en-NZ"/>
        </w:rPr>
      </w:pPr>
    </w:p>
    <w:p>
      <w:pPr>
        <w:rPr>
          <w:color w:val="FF0000"/>
          <w:lang w:val="en-NZ"/>
        </w:rPr>
      </w:pPr>
    </w:p>
    <w:p>
      <w:pPr>
        <w:rPr>
          <w:color w:val="FF0000"/>
          <w:lang w:val="en-NZ"/>
        </w:rPr>
      </w:pPr>
    </w:p>
    <w:p>
      <w:pPr>
        <w:rPr>
          <w:color w:val="FF0000"/>
          <w:lang w:val="en-NZ"/>
        </w:rPr>
      </w:pPr>
    </w:p>
    <w:p>
      <w:pPr>
        <w:rPr>
          <w:color w:val="FF0000"/>
          <w:lang w:val="en-NZ"/>
        </w:rPr>
      </w:pPr>
    </w:p>
    <w:p>
      <w:pPr>
        <w:rPr>
          <w:color w:val="FF0000"/>
          <w:lang w:val="en-NZ"/>
        </w:rPr>
      </w:pPr>
    </w:p>
    <w:p>
      <w:pPr>
        <w:rPr>
          <w:color w:val="FF0000"/>
          <w:lang w:val="en-NZ"/>
        </w:rPr>
      </w:pPr>
    </w:p>
    <w:p>
      <w:pPr>
        <w:rPr>
          <w:color w:val="FF0000"/>
          <w:lang w:val="en-NZ"/>
        </w:rPr>
      </w:pPr>
    </w:p>
    <w:p>
      <w:pPr>
        <w:rPr>
          <w:color w:val="FF0000"/>
          <w:lang w:val="en-NZ"/>
        </w:rPr>
      </w:pPr>
    </w:p>
    <w:p>
      <w:pPr>
        <w:rPr>
          <w:color w:val="FF0000"/>
          <w:lang w:val="en-NZ"/>
        </w:rPr>
      </w:pPr>
    </w:p>
    <w:p>
      <w:pPr>
        <w:rPr>
          <w:color w:val="FF0000"/>
          <w:lang w:val="en-NZ"/>
        </w:rPr>
      </w:pPr>
    </w:p>
    <w:p>
      <w:pPr>
        <w:rPr>
          <w:color w:val="FF0000"/>
          <w:lang w:val="en-NZ"/>
        </w:rPr>
      </w:pPr>
    </w:p>
    <w:p>
      <w:pPr>
        <w:rPr>
          <w:color w:val="FF0000"/>
          <w:lang w:val="en-NZ"/>
        </w:rPr>
      </w:pPr>
    </w:p>
    <w:p>
      <w:pPr>
        <w:rPr>
          <w:color w:val="FF0000"/>
          <w:lang w:val="en-NZ"/>
        </w:rPr>
      </w:pPr>
    </w:p>
    <w:p>
      <w:pPr>
        <w:rPr>
          <w:color w:val="FF0000"/>
          <w:lang w:val="en-NZ"/>
        </w:rPr>
      </w:pPr>
    </w:p>
    <w:p>
      <w:pPr>
        <w:rPr>
          <w:color w:val="FF0000"/>
          <w:lang w:val="en-NZ"/>
        </w:rPr>
      </w:pPr>
    </w:p>
    <w:tbl>
      <w:tblPr>
        <w:tblStyle w:val="34"/>
        <w:tblpPr w:leftFromText="180" w:rightFromText="180" w:vertAnchor="text" w:horzAnchor="margin" w:tblpY="662"/>
        <w:tblW w:w="12687" w:type="dxa"/>
        <w:tblInd w:w="0" w:type="dxa"/>
        <w:tblBorders>
          <w:top w:val="single" w:color="666666" w:themeColor="text1" w:themeTint="99" w:sz="4" w:space="0"/>
          <w:left w:val="single" w:color="666666" w:themeColor="text1" w:themeTint="99" w:sz="4" w:space="0"/>
          <w:bottom w:val="single" w:color="666666" w:themeColor="text1" w:themeTint="99" w:sz="4" w:space="0"/>
          <w:right w:val="single" w:color="666666" w:themeColor="text1" w:themeTint="99" w:sz="4" w:space="0"/>
          <w:insideH w:val="single" w:color="666666" w:themeColor="text1" w:themeTint="99" w:sz="4" w:space="0"/>
          <w:insideV w:val="single" w:color="666666" w:themeColor="tex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2551"/>
        <w:gridCol w:w="1418"/>
        <w:gridCol w:w="2977"/>
        <w:gridCol w:w="1559"/>
        <w:gridCol w:w="2410"/>
      </w:tblGrid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  <w:insideH w:val="single" w:sz="4" w:space="0"/>
              <w:insideV w:val="nil"/>
            </w:tcBorders>
            <w:shd w:val="clear" w:color="auto" w:fill="000000" w:themeFill="text1"/>
          </w:tcPr>
          <w:p>
            <w:pPr>
              <w:spacing w:after="0" w:line="24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Week Day</w:t>
            </w:r>
          </w:p>
        </w:tc>
        <w:tc>
          <w:tcPr>
            <w:tcW w:w="2551" w:type="dxa"/>
            <w:tcBorders>
              <w:top w:val="single" w:color="000000" w:themeColor="text1" w:sz="4" w:space="0"/>
              <w:bottom w:val="single" w:color="000000" w:themeColor="text1" w:sz="4" w:space="0"/>
              <w:right w:val="nil"/>
              <w:insideH w:val="single" w:sz="4" w:space="0"/>
              <w:insideV w:val="nil"/>
            </w:tcBorders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9.00-10.30am</w:t>
            </w:r>
          </w:p>
        </w:tc>
        <w:tc>
          <w:tcPr>
            <w:tcW w:w="1418" w:type="dxa"/>
            <w:tcBorders>
              <w:top w:val="single" w:color="000000" w:themeColor="text1" w:sz="4" w:space="0"/>
              <w:bottom w:val="single" w:color="000000" w:themeColor="text1" w:sz="4" w:space="0"/>
              <w:right w:val="nil"/>
              <w:insideH w:val="single" w:sz="4" w:space="0"/>
              <w:insideV w:val="nil"/>
            </w:tcBorders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10.30-10.45am </w:t>
            </w:r>
          </w:p>
        </w:tc>
        <w:tc>
          <w:tcPr>
            <w:tcW w:w="2977" w:type="dxa"/>
            <w:tcBorders>
              <w:top w:val="single" w:color="000000" w:themeColor="text1" w:sz="4" w:space="0"/>
              <w:bottom w:val="single" w:color="000000" w:themeColor="text1" w:sz="4" w:space="0"/>
              <w:right w:val="nil"/>
              <w:insideH w:val="single" w:sz="4" w:space="0"/>
              <w:insideV w:val="nil"/>
            </w:tcBorders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10.45-12.15pm</w:t>
            </w:r>
          </w:p>
        </w:tc>
        <w:tc>
          <w:tcPr>
            <w:tcW w:w="1559" w:type="dxa"/>
            <w:tcBorders>
              <w:top w:val="single" w:color="000000" w:themeColor="text1" w:sz="4" w:space="0"/>
              <w:bottom w:val="single" w:color="000000" w:themeColor="text1" w:sz="4" w:space="0"/>
              <w:right w:val="nil"/>
              <w:insideH w:val="single" w:sz="4" w:space="0"/>
              <w:insideV w:val="nil"/>
            </w:tcBorders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12.15-1.00pm</w:t>
            </w:r>
          </w:p>
        </w:tc>
        <w:tc>
          <w:tcPr>
            <w:tcW w:w="241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insideH w:val="single" w:sz="4" w:space="0"/>
              <w:insideV w:val="nil"/>
            </w:tcBorders>
            <w:shd w:val="clear" w:color="auto" w:fill="000000" w:themeFill="text1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1.00-3.00pm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772" w:type="dxa"/>
            <w:shd w:val="clear" w:color="auto" w:fill="CCCCCC" w:themeFill="text1" w:themeFillTint="33"/>
          </w:tcPr>
          <w:p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Monday </w:t>
            </w:r>
          </w:p>
        </w:tc>
        <w:tc>
          <w:tcPr>
            <w:tcW w:w="2551" w:type="dxa"/>
            <w:shd w:val="clear" w:color="auto" w:fill="CCCCCC" w:themeFill="text1" w:themeFillTint="33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New Zealand’s involvement in Antarctica </w:t>
            </w:r>
          </w:p>
        </w:tc>
        <w:tc>
          <w:tcPr>
            <w:tcW w:w="1418" w:type="dxa"/>
            <w:shd w:val="clear" w:color="auto" w:fill="CCCCCC" w:themeFill="text1" w:themeFillTint="33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Break Time</w:t>
            </w:r>
          </w:p>
        </w:tc>
        <w:tc>
          <w:tcPr>
            <w:tcW w:w="2977" w:type="dxa"/>
            <w:shd w:val="clear" w:color="auto" w:fill="CCCCCC" w:themeFill="text1" w:themeFillTint="33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UC Antartica  Gateway Research – Guest Speaker</w:t>
            </w:r>
          </w:p>
        </w:tc>
        <w:tc>
          <w:tcPr>
            <w:tcW w:w="1559" w:type="dxa"/>
            <w:shd w:val="clear" w:color="auto" w:fill="CCCCCC" w:themeFill="text1" w:themeFillTint="33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2410" w:type="dxa"/>
            <w:shd w:val="clear" w:color="auto" w:fill="CCCCCC" w:themeFill="text1" w:themeFillTint="33"/>
          </w:tcPr>
          <w:p>
            <w:pPr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Field Visit to Antarctica Centre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72" w:type="dxa"/>
          </w:tcPr>
          <w:p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5"/>
          </w:tcPr>
          <w:p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Unique opportunity to learn about the sustainability efforts in Antarctica and its importance to the world.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772" w:type="dxa"/>
            <w:shd w:val="clear" w:color="auto" w:fill="CCCCCC" w:themeFill="text1" w:themeFillTint="33"/>
          </w:tcPr>
          <w:p>
            <w:pPr>
              <w:spacing w:after="0" w:line="240" w:lineRule="auto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551" w:type="dxa"/>
            <w:shd w:val="clear" w:color="auto" w:fill="CCCCCC" w:themeFill="text1" w:themeFillTint="33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Practising English Language </w:t>
            </w:r>
          </w:p>
        </w:tc>
        <w:tc>
          <w:tcPr>
            <w:tcW w:w="1418" w:type="dxa"/>
            <w:shd w:val="clear" w:color="auto" w:fill="CCCCCC" w:themeFill="text1" w:themeFillTint="33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Break Time</w:t>
            </w:r>
          </w:p>
        </w:tc>
        <w:tc>
          <w:tcPr>
            <w:tcW w:w="2977" w:type="dxa"/>
            <w:shd w:val="clear" w:color="auto" w:fill="CCCCCC" w:themeFill="text1" w:themeFillTint="33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Small Group Presentation Skills</w:t>
            </w:r>
          </w:p>
        </w:tc>
        <w:tc>
          <w:tcPr>
            <w:tcW w:w="1559" w:type="dxa"/>
            <w:shd w:val="clear" w:color="auto" w:fill="CCCCCC" w:themeFill="text1" w:themeFillTint="33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2410" w:type="dxa"/>
            <w:shd w:val="clear" w:color="auto" w:fill="CCCCCC" w:themeFill="text1" w:themeFillTint="33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English Language Presentations 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772" w:type="dxa"/>
          </w:tcPr>
          <w:p>
            <w:pPr>
              <w:spacing w:after="0" w:line="240" w:lineRule="auto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University of Canterbury Sustainability Initiatives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Break Time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Service Leadership- UC Student Involvement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Service Leadership- Student Involvement continued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772" w:type="dxa"/>
            <w:shd w:val="clear" w:color="auto" w:fill="CCCCCC" w:themeFill="text1" w:themeFillTint="33"/>
          </w:tcPr>
          <w:p>
            <w:pPr>
              <w:spacing w:after="0" w:line="240" w:lineRule="auto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551" w:type="dxa"/>
            <w:shd w:val="clear" w:color="auto" w:fill="CCCCCC" w:themeFill="text1" w:themeFillTint="33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English Language Skills</w:t>
            </w:r>
          </w:p>
        </w:tc>
        <w:tc>
          <w:tcPr>
            <w:tcW w:w="1418" w:type="dxa"/>
            <w:shd w:val="clear" w:color="auto" w:fill="CCCCCC" w:themeFill="text1" w:themeFillTint="33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Break Time</w:t>
            </w:r>
          </w:p>
        </w:tc>
        <w:tc>
          <w:tcPr>
            <w:tcW w:w="2977" w:type="dxa"/>
            <w:shd w:val="clear" w:color="auto" w:fill="CCCCCC" w:themeFill="text1" w:themeFillTint="33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Writing Exercise</w:t>
            </w:r>
          </w:p>
        </w:tc>
        <w:tc>
          <w:tcPr>
            <w:tcW w:w="1559" w:type="dxa"/>
            <w:shd w:val="clear" w:color="auto" w:fill="CCCCCC" w:themeFill="text1" w:themeFillTint="33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2410" w:type="dxa"/>
            <w:shd w:val="clear" w:color="auto" w:fill="CCCCCC" w:themeFill="text1" w:themeFillTint="33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English Language 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772" w:type="dxa"/>
          </w:tcPr>
          <w:p>
            <w:pPr>
              <w:spacing w:after="0" w:line="240" w:lineRule="auto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Morning Quiz</w:t>
            </w:r>
          </w:p>
          <w:p>
            <w:pPr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Christchurch Initiatives -EnviromentHub</w:t>
            </w:r>
          </w:p>
          <w:p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Break Time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i/>
                <w:iCs/>
                <w:lang w:val="en-NZ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Ways you can inspire action at home -special guest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Open discussion  and summary of your experiences</w:t>
            </w:r>
          </w:p>
        </w:tc>
      </w:tr>
      <w:tr>
        <w:tblPrEx>
          <w:tblBorders>
            <w:top w:val="single" w:color="666666" w:themeColor="text1" w:themeTint="99" w:sz="4" w:space="0"/>
            <w:left w:val="single" w:color="666666" w:themeColor="text1" w:themeTint="99" w:sz="4" w:space="0"/>
            <w:bottom w:val="single" w:color="666666" w:themeColor="text1" w:themeTint="99" w:sz="4" w:space="0"/>
            <w:right w:val="single" w:color="666666" w:themeColor="text1" w:themeTint="99" w:sz="4" w:space="0"/>
            <w:insideH w:val="single" w:color="666666" w:themeColor="text1" w:themeTint="99" w:sz="4" w:space="0"/>
            <w:insideV w:val="single" w:color="666666" w:themeColor="tex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772" w:type="dxa"/>
            <w:shd w:val="clear" w:color="auto" w:fill="CCCCCC" w:themeFill="text1" w:themeFillTint="33"/>
          </w:tcPr>
          <w:p>
            <w:pPr>
              <w:spacing w:after="0" w:line="240" w:lineRule="auto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Saturday</w:t>
            </w:r>
          </w:p>
          <w:p>
            <w:pPr>
              <w:spacing w:after="0" w:line="240" w:lineRule="auto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15" w:type="dxa"/>
            <w:gridSpan w:val="5"/>
            <w:shd w:val="clear" w:color="auto" w:fill="CCCCCC" w:themeFill="text1" w:themeFillTint="33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FIELD TRIP DAY</w:t>
            </w:r>
          </w:p>
        </w:tc>
      </w:tr>
    </w:tbl>
    <w:p>
      <w:pPr>
        <w:rPr>
          <w:color w:val="FF0000"/>
          <w:lang w:val="en-NZ"/>
        </w:rPr>
      </w:pPr>
      <w:r>
        <w:rPr>
          <w:color w:val="FF0000"/>
          <w:lang w:val="en-NZ"/>
        </w:rPr>
        <w:t>Week 2</w:t>
      </w:r>
    </w:p>
    <w:p>
      <w:pPr>
        <w:rPr>
          <w:color w:val="FF0000"/>
          <w:lang w:val="en-NZ"/>
        </w:rPr>
      </w:pPr>
    </w:p>
    <w:p>
      <w:pPr>
        <w:rPr>
          <w:color w:val="FF0000"/>
          <w:lang w:val="en-NZ"/>
        </w:rPr>
      </w:pPr>
    </w:p>
    <w:p/>
    <w:p/>
    <w:p/>
    <w:p/>
    <w:p/>
    <w:p/>
    <w:p/>
    <w:p/>
    <w:p/>
    <w:p/>
    <w:p/>
    <w:p/>
    <w:p/>
    <w:p/>
    <w:p/>
    <w:p>
      <w:r>
        <w:t>Field Trips will based on weather conditions and seasons. Options include: Biodiversity, Water Management, Waste Reduction, Energy Renewal</w:t>
      </w:r>
    </w:p>
    <w:p>
      <w:pPr>
        <w:tabs>
          <w:tab w:val="left" w:pos="2460"/>
        </w:tabs>
      </w:pPr>
      <w:r>
        <w:t>Note: Some activities are subject to change depending on availability.</w:t>
      </w:r>
    </w:p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宋体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D4"/>
    <w:rsid w:val="000159CE"/>
    <w:rsid w:val="0004712A"/>
    <w:rsid w:val="00471C3F"/>
    <w:rsid w:val="00551BD4"/>
    <w:rsid w:val="006724CA"/>
    <w:rsid w:val="00720BC9"/>
    <w:rsid w:val="009867F4"/>
    <w:rsid w:val="00A1712B"/>
    <w:rsid w:val="00CE13CA"/>
    <w:rsid w:val="48B0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mi-NZ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  <w:lang w:val="mi-NZ"/>
    </w:rPr>
  </w:style>
  <w:style w:type="character" w:customStyle="1" w:styleId="16">
    <w:name w:val="Heading 2 Char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  <w:lang w:val="mi-NZ"/>
    </w:rPr>
  </w:style>
  <w:style w:type="character" w:customStyle="1" w:styleId="17">
    <w:name w:val="Heading 3 Char"/>
    <w:basedOn w:val="14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  <w:lang w:val="mi-NZ"/>
    </w:rPr>
  </w:style>
  <w:style w:type="character" w:customStyle="1" w:styleId="18">
    <w:name w:val="Heading 4 Char"/>
    <w:basedOn w:val="14"/>
    <w:link w:val="5"/>
    <w:semiHidden/>
    <w:uiPriority w:val="9"/>
    <w:rPr>
      <w:rFonts w:eastAsiaTheme="majorEastAsia" w:cstheme="majorBidi"/>
      <w:i/>
      <w:iCs/>
      <w:color w:val="104862" w:themeColor="accent1" w:themeShade="BF"/>
      <w:lang w:val="mi-NZ"/>
    </w:rPr>
  </w:style>
  <w:style w:type="character" w:customStyle="1" w:styleId="19">
    <w:name w:val="Heading 5 Char"/>
    <w:basedOn w:val="14"/>
    <w:link w:val="6"/>
    <w:semiHidden/>
    <w:uiPriority w:val="9"/>
    <w:rPr>
      <w:rFonts w:eastAsiaTheme="majorEastAsia" w:cstheme="majorBidi"/>
      <w:color w:val="104862" w:themeColor="accent1" w:themeShade="BF"/>
      <w:lang w:val="mi-NZ"/>
    </w:rPr>
  </w:style>
  <w:style w:type="character" w:customStyle="1" w:styleId="20">
    <w:name w:val="Heading 6 Char"/>
    <w:basedOn w:val="14"/>
    <w:link w:val="7"/>
    <w:semiHidden/>
    <w:uiPriority w:val="9"/>
    <w:rPr>
      <w:rFonts w:eastAsiaTheme="majorEastAsia" w:cstheme="majorBidi"/>
      <w:i/>
      <w:iCs/>
      <w:color w:val="595959" w:themeColor="text1" w:themeTint="A6"/>
      <w:lang w:val="mi-NZ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4"/>
    <w:link w:val="8"/>
    <w:semiHidden/>
    <w:uiPriority w:val="9"/>
    <w:rPr>
      <w:rFonts w:eastAsiaTheme="majorEastAsia" w:cstheme="majorBidi"/>
      <w:color w:val="595959" w:themeColor="text1" w:themeTint="A6"/>
      <w:lang w:val="mi-NZ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4"/>
    <w:link w:val="9"/>
    <w:semiHidden/>
    <w:uiPriority w:val="9"/>
    <w:rPr>
      <w:rFonts w:eastAsiaTheme="majorEastAsia" w:cstheme="majorBidi"/>
      <w:i/>
      <w:iCs/>
      <w:color w:val="262626" w:themeColor="text1" w:themeTint="D9"/>
      <w:lang w:val="mi-NZ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4"/>
    <w:link w:val="10"/>
    <w:semiHidden/>
    <w:uiPriority w:val="9"/>
    <w:rPr>
      <w:rFonts w:eastAsiaTheme="majorEastAsia" w:cstheme="majorBidi"/>
      <w:color w:val="262626" w:themeColor="text1" w:themeTint="D9"/>
      <w:lang w:val="mi-NZ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mi-NZ"/>
    </w:rPr>
  </w:style>
  <w:style w:type="character" w:customStyle="1" w:styleId="25">
    <w:name w:val="Subtitle Char"/>
    <w:basedOn w:val="14"/>
    <w:link w:val="11"/>
    <w:uiPriority w:val="11"/>
    <w:rPr>
      <w:rFonts w:eastAsiaTheme="majorEastAsia" w:cstheme="majorBidi"/>
      <w:color w:val="595959" w:themeColor="text1" w:themeTint="A6"/>
      <w:spacing w:val="15"/>
      <w:sz w:val="28"/>
      <w:szCs w:val="28"/>
      <w:lang w:val="mi-NZ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4"/>
    <w:link w:val="26"/>
    <w:uiPriority w:val="29"/>
    <w:rPr>
      <w:i/>
      <w:iCs/>
      <w:color w:val="404040" w:themeColor="text1" w:themeTint="BF"/>
      <w:lang w:val="mi-NZ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Intense Quote Char"/>
    <w:basedOn w:val="14"/>
    <w:link w:val="30"/>
    <w:uiPriority w:val="30"/>
    <w:rPr>
      <w:i/>
      <w:iCs/>
      <w:color w:val="104862" w:themeColor="accent1" w:themeShade="BF"/>
      <w:lang w:val="mi-NZ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table" w:customStyle="1" w:styleId="33">
    <w:name w:val="Grid Table 6 Colorful"/>
    <w:basedOn w:val="13"/>
    <w:uiPriority w:val="5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">
    <w:name w:val="Grid Table 4"/>
    <w:basedOn w:val="13"/>
    <w:uiPriority w:val="49"/>
    <w:pPr>
      <w:spacing w:after="0" w:line="240" w:lineRule="auto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385</Words>
  <Characters>2201</Characters>
  <Lines>18</Lines>
  <Paragraphs>5</Paragraphs>
  <TotalTime>16</TotalTime>
  <ScaleCrop>false</ScaleCrop>
  <LinksUpToDate>false</LinksUpToDate>
  <CharactersWithSpaces>2581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2024-04-12T20:50:00Z</dcterms:created>
  <dc:creator>Shirley Harris</dc:creator>
  <cp:lastModifiedBy>目所能及是阳光</cp:lastModifiedBy>
  <dcterms:modified xsi:type="dcterms:W3CDTF">2024-05-13T06:57:57Z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ECFDF21C1DF94D5790CBE676E505FB4F_13</vt:lpwstr>
  </property>
</Properties>
</file>