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1"/>
        <w:spacing w:after="0"/>
        <w:outlineLvl w:val="0"/>
        <w:rPr>
          <w:rFonts w:eastAsiaTheme="minorEastAsia"/>
          <w:spacing w:val="0"/>
          <w:sz w:val="28"/>
          <w:szCs w:val="28"/>
        </w:rPr>
      </w:pPr>
      <w:bookmarkStart w:id="0" w:name="OLE_LINK1"/>
      <w:r>
        <w:rPr>
          <w:rFonts w:eastAsiaTheme="minorEastAsia"/>
          <w:b/>
          <w:bCs/>
          <w:spacing w:val="0"/>
          <w:sz w:val="28"/>
          <w:szCs w:val="28"/>
        </w:rPr>
        <w:t>Materials Science &amp; Engineering</w:t>
      </w:r>
      <w:r>
        <w:rPr>
          <w:rFonts w:hint="eastAsia" w:eastAsiaTheme="minorEastAsia"/>
          <w:b/>
          <w:bCs/>
          <w:spacing w:val="0"/>
          <w:sz w:val="28"/>
          <w:szCs w:val="28"/>
        </w:rPr>
        <w:t xml:space="preserve"> P</w:t>
      </w:r>
      <w:r>
        <w:rPr>
          <w:rFonts w:eastAsiaTheme="minorEastAsia"/>
          <w:b/>
          <w:bCs/>
          <w:spacing w:val="0"/>
          <w:sz w:val="28"/>
          <w:szCs w:val="28"/>
        </w:rPr>
        <w:t>ostgraduate Training Program</w:t>
      </w:r>
      <w:bookmarkEnd w:id="0"/>
      <w:r>
        <w:rPr>
          <w:rFonts w:eastAsiaTheme="minorEastAsia"/>
          <w:b/>
          <w:bCs/>
          <w:spacing w:val="0"/>
          <w:sz w:val="28"/>
          <w:szCs w:val="28"/>
        </w:rPr>
        <w:t xml:space="preserve"> </w:t>
      </w:r>
      <w:r>
        <w:rPr>
          <w:rFonts w:eastAsiaTheme="minorEastAsia"/>
          <w:spacing w:val="0"/>
          <w:sz w:val="28"/>
          <w:szCs w:val="28"/>
        </w:rPr>
        <w:t>（</w:t>
      </w:r>
      <w:r>
        <w:rPr>
          <w:rFonts w:hint="eastAsia" w:eastAsiaTheme="minorEastAsia"/>
          <w:spacing w:val="0"/>
          <w:sz w:val="28"/>
          <w:szCs w:val="28"/>
        </w:rPr>
        <w:t>E</w:t>
      </w:r>
      <w:r>
        <w:rPr>
          <w:rFonts w:eastAsiaTheme="minorEastAsia"/>
          <w:spacing w:val="0"/>
          <w:sz w:val="28"/>
          <w:szCs w:val="28"/>
        </w:rPr>
        <w:t>nglish）</w:t>
      </w:r>
    </w:p>
    <w:p>
      <w:pPr>
        <w:pStyle w:val="11"/>
        <w:spacing w:after="0"/>
        <w:outlineLvl w:val="0"/>
        <w:rPr>
          <w:rFonts w:eastAsiaTheme="minorEastAsia"/>
          <w:spacing w:val="0"/>
          <w:sz w:val="24"/>
          <w:szCs w:val="24"/>
        </w:rPr>
      </w:pPr>
      <w:r>
        <w:rPr>
          <w:rFonts w:eastAsiaTheme="minorEastAsia"/>
          <w:spacing w:val="0"/>
          <w:sz w:val="24"/>
          <w:szCs w:val="24"/>
        </w:rPr>
        <w:t>First-level discipline code (0805)</w:t>
      </w:r>
    </w:p>
    <w:p>
      <w:pPr>
        <w:pStyle w:val="11"/>
        <w:spacing w:after="0"/>
        <w:outlineLvl w:val="0"/>
        <w:rPr>
          <w:rFonts w:eastAsiaTheme="minorEastAsia"/>
          <w:spacing w:val="0"/>
          <w:sz w:val="24"/>
          <w:szCs w:val="24"/>
        </w:rPr>
      </w:pPr>
    </w:p>
    <w:p>
      <w:pPr>
        <w:pStyle w:val="2"/>
        <w:spacing w:before="0" w:after="0" w:line="360" w:lineRule="auto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Introduction</w:t>
      </w:r>
    </w:p>
    <w:p>
      <w:pPr>
        <w:spacing w:line="360" w:lineRule="auto"/>
        <w:ind w:firstLine="240" w:firstLineChars="100"/>
        <w:rPr>
          <w:rFonts w:eastAsiaTheme="minorEastAsia"/>
          <w:spacing w:val="0"/>
          <w:sz w:val="24"/>
          <w:szCs w:val="24"/>
        </w:rPr>
      </w:pPr>
      <w:r>
        <w:rPr>
          <w:rFonts w:eastAsiaTheme="minorEastAsia"/>
          <w:spacing w:val="0"/>
          <w:sz w:val="24"/>
          <w:szCs w:val="24"/>
        </w:rPr>
        <w:t xml:space="preserve">The first-level discipline of </w:t>
      </w:r>
      <w:bookmarkStart w:id="1" w:name="OLE_LINK2"/>
      <w:bookmarkStart w:id="2" w:name="OLE_LINK3"/>
      <w:r>
        <w:rPr>
          <w:rFonts w:eastAsiaTheme="minorEastAsia"/>
          <w:spacing w:val="0"/>
          <w:sz w:val="24"/>
          <w:szCs w:val="24"/>
        </w:rPr>
        <w:t>Materials Science &amp; Engineering</w:t>
      </w:r>
      <w:bookmarkEnd w:id="1"/>
      <w:bookmarkEnd w:id="2"/>
      <w:r>
        <w:rPr>
          <w:rFonts w:eastAsiaTheme="minorEastAsia"/>
          <w:spacing w:val="0"/>
          <w:sz w:val="24"/>
          <w:szCs w:val="24"/>
        </w:rPr>
        <w:t xml:space="preserve"> includes four second-level disciplines covering Materials Physics &amp; Chemistry, Materials Science, Materials Processing Engineering and Photovoltaic Materials &amp; Devices. A complete training system with bachelor, master and doctor's degree </w:t>
      </w:r>
      <w:r>
        <w:rPr>
          <w:rFonts w:hint="eastAsia" w:eastAsiaTheme="minorEastAsia"/>
          <w:spacing w:val="0"/>
          <w:sz w:val="24"/>
          <w:szCs w:val="24"/>
        </w:rPr>
        <w:t>was</w:t>
      </w:r>
      <w:r>
        <w:rPr>
          <w:rFonts w:eastAsiaTheme="minorEastAsia"/>
          <w:spacing w:val="0"/>
          <w:sz w:val="24"/>
          <w:szCs w:val="24"/>
        </w:rPr>
        <w:t xml:space="preserve"> build.</w:t>
      </w:r>
    </w:p>
    <w:p>
      <w:pPr>
        <w:spacing w:line="360" w:lineRule="auto"/>
        <w:ind w:firstLine="240" w:firstLineChars="100"/>
        <w:rPr>
          <w:color w:val="2E3033"/>
          <w:spacing w:val="0"/>
          <w:sz w:val="24"/>
          <w:szCs w:val="24"/>
          <w:shd w:val="clear" w:color="auto" w:fill="FFFFFF"/>
        </w:rPr>
      </w:pPr>
      <w:r>
        <w:rPr>
          <w:rFonts w:eastAsiaTheme="minorEastAsia"/>
          <w:spacing w:val="0"/>
          <w:sz w:val="24"/>
          <w:szCs w:val="24"/>
        </w:rPr>
        <w:t xml:space="preserve">The discipline has robust research platforms, such as national experimental teaching demonstration center for materials science and engineering, materials science &amp; engineering of </w:t>
      </w:r>
      <w:r>
        <w:rPr>
          <w:color w:val="2E3033"/>
          <w:spacing w:val="0"/>
          <w:sz w:val="24"/>
          <w:szCs w:val="24"/>
          <w:shd w:val="clear" w:color="auto" w:fill="FFFFFF"/>
        </w:rPr>
        <w:t xml:space="preserve">dominant discipline in Jiangsu Province, </w:t>
      </w:r>
      <w:r>
        <w:rPr>
          <w:rFonts w:eastAsiaTheme="minorEastAsia"/>
          <w:spacing w:val="0"/>
          <w:sz w:val="24"/>
          <w:szCs w:val="24"/>
        </w:rPr>
        <w:t xml:space="preserve">Jiangsu collaborative innovation center of photovoltaic science and engineering, Jiangsu Province cultivation base for state key laboratory of photovoltaic science and technology, </w:t>
      </w:r>
      <w:r>
        <w:rPr>
          <w:color w:val="2E3033"/>
          <w:spacing w:val="0"/>
          <w:sz w:val="24"/>
          <w:szCs w:val="24"/>
          <w:shd w:val="clear" w:color="auto" w:fill="FFFFFF"/>
        </w:rPr>
        <w:t xml:space="preserve">Jiangsu Province key laboratory of materials &amp; technology for solar cells, Jiangsu Province key laboratory of surface science &amp; technology, Jiangsu Province key laboratory of environmentally friendly polymeric materials, </w:t>
      </w:r>
      <w:r>
        <w:rPr>
          <w:iCs/>
          <w:color w:val="2E3033"/>
          <w:spacing w:val="0"/>
          <w:sz w:val="24"/>
          <w:szCs w:val="24"/>
          <w:shd w:val="clear" w:color="auto" w:fill="FFFFFF"/>
        </w:rPr>
        <w:t xml:space="preserve">Jiangsu Engineering Laboratory of Light-Electricity-Heat Energy-Converting Materials and Applications and </w:t>
      </w:r>
      <w:r>
        <w:rPr>
          <w:color w:val="2E3033"/>
          <w:spacing w:val="0"/>
          <w:sz w:val="24"/>
          <w:szCs w:val="24"/>
          <w:shd w:val="clear" w:color="auto" w:fill="FFFFFF"/>
        </w:rPr>
        <w:t xml:space="preserve">public technology service platform of new energy materials for small and medium-size enterprise in Jiangsu Province. </w:t>
      </w:r>
    </w:p>
    <w:p>
      <w:pPr>
        <w:spacing w:line="360" w:lineRule="auto"/>
        <w:ind w:firstLine="240" w:firstLineChars="100"/>
        <w:rPr>
          <w:rFonts w:eastAsiaTheme="minorEastAsia"/>
          <w:spacing w:val="0"/>
          <w:sz w:val="24"/>
          <w:szCs w:val="24"/>
        </w:rPr>
      </w:pPr>
      <w:r>
        <w:rPr>
          <w:rFonts w:eastAsiaTheme="minorEastAsia"/>
          <w:spacing w:val="0"/>
          <w:sz w:val="24"/>
          <w:szCs w:val="24"/>
        </w:rPr>
        <w:t>The discipline has a vibrant team consisting of 85 full-time teachers, among which 33 members are professors and 56 members have oversea experience.</w:t>
      </w:r>
    </w:p>
    <w:p>
      <w:pPr>
        <w:pStyle w:val="2"/>
        <w:spacing w:before="0" w:after="0" w:line="360" w:lineRule="auto"/>
        <w:rPr>
          <w:rFonts w:ascii="Times New Roman" w:eastAsiaTheme="minorEastAsia"/>
          <w:bCs w:val="0"/>
          <w:sz w:val="24"/>
          <w:szCs w:val="24"/>
        </w:rPr>
      </w:pPr>
      <w:bookmarkStart w:id="3" w:name="_Toc1633"/>
      <w:r>
        <w:rPr>
          <w:rFonts w:ascii="Times New Roman" w:eastAsiaTheme="minorEastAsia"/>
          <w:bCs w:val="0"/>
          <w:sz w:val="24"/>
          <w:szCs w:val="24"/>
        </w:rPr>
        <w:t>Objective</w:t>
      </w:r>
      <w:bookmarkEnd w:id="3"/>
      <w:r>
        <w:rPr>
          <w:rFonts w:ascii="Times New Roman" w:eastAsiaTheme="minorEastAsia"/>
          <w:bCs w:val="0"/>
          <w:sz w:val="24"/>
          <w:szCs w:val="24"/>
        </w:rPr>
        <w:t>s</w:t>
      </w:r>
    </w:p>
    <w:p>
      <w:pPr>
        <w:spacing w:line="360" w:lineRule="auto"/>
        <w:ind w:firstLine="240" w:firstLineChars="100"/>
        <w:rPr>
          <w:rFonts w:eastAsiaTheme="minorEastAsia"/>
          <w:spacing w:val="0"/>
          <w:sz w:val="24"/>
          <w:szCs w:val="24"/>
        </w:rPr>
      </w:pPr>
      <w:r>
        <w:rPr>
          <w:rFonts w:eastAsiaTheme="minorEastAsia"/>
          <w:spacing w:val="0"/>
          <w:sz w:val="24"/>
          <w:szCs w:val="24"/>
        </w:rPr>
        <w:t>The aims to provide high-level special talents who has good organization and management ability, solution to the key issue of scientific problems, independent academic exchange, teaching and research in the materials science &amp; engineering field.</w:t>
      </w:r>
    </w:p>
    <w:p>
      <w:pPr>
        <w:pStyle w:val="17"/>
        <w:numPr>
          <w:ilvl w:val="0"/>
          <w:numId w:val="1"/>
        </w:numPr>
        <w:spacing w:line="360" w:lineRule="auto"/>
        <w:ind w:firstLineChars="0"/>
        <w:rPr>
          <w:rFonts w:eastAsiaTheme="minorEastAsia"/>
          <w:spacing w:val="0"/>
          <w:sz w:val="24"/>
          <w:szCs w:val="24"/>
        </w:rPr>
      </w:pPr>
      <w:r>
        <w:rPr>
          <w:rFonts w:eastAsiaTheme="minorEastAsia"/>
          <w:spacing w:val="0"/>
          <w:sz w:val="24"/>
          <w:szCs w:val="24"/>
        </w:rPr>
        <w:t>Adhere to the political of friendship with China, support Chinese foreign policy, understand Chinese basic national conditions, abide by Chinese laws and regulations, and respect Chinese social ethics and customs.</w:t>
      </w:r>
    </w:p>
    <w:p>
      <w:pPr>
        <w:pStyle w:val="17"/>
        <w:numPr>
          <w:ilvl w:val="0"/>
          <w:numId w:val="1"/>
        </w:numPr>
        <w:spacing w:line="360" w:lineRule="auto"/>
        <w:ind w:firstLineChars="0"/>
        <w:rPr>
          <w:rFonts w:eastAsiaTheme="minorEastAsia"/>
          <w:spacing w:val="0"/>
          <w:sz w:val="24"/>
          <w:szCs w:val="24"/>
        </w:rPr>
      </w:pPr>
      <w:r>
        <w:rPr>
          <w:rFonts w:eastAsiaTheme="minorEastAsia"/>
          <w:spacing w:val="0"/>
          <w:sz w:val="24"/>
          <w:szCs w:val="24"/>
        </w:rPr>
        <w:t>Understand Chinese culture, politics, economy and history; master Chinese language and read relevant research literature in Chinese.</w:t>
      </w:r>
    </w:p>
    <w:p>
      <w:pPr>
        <w:pStyle w:val="17"/>
        <w:numPr>
          <w:ilvl w:val="0"/>
          <w:numId w:val="1"/>
        </w:numPr>
        <w:spacing w:line="360" w:lineRule="auto"/>
        <w:ind w:firstLineChars="0"/>
        <w:rPr>
          <w:rFonts w:eastAsiaTheme="minorEastAsia"/>
          <w:spacing w:val="0"/>
          <w:sz w:val="24"/>
          <w:szCs w:val="24"/>
        </w:rPr>
      </w:pPr>
      <w:r>
        <w:rPr>
          <w:rFonts w:eastAsiaTheme="minorEastAsia"/>
          <w:spacing w:val="0"/>
          <w:sz w:val="24"/>
          <w:szCs w:val="24"/>
        </w:rPr>
        <w:t>Master the basic theory and professional knowledge on Materials Science &amp; Engineering; understand the development of Materials Science &amp; Engineering; have good academic ability.</w:t>
      </w:r>
    </w:p>
    <w:p>
      <w:pPr>
        <w:pStyle w:val="17"/>
        <w:numPr>
          <w:ilvl w:val="0"/>
          <w:numId w:val="1"/>
        </w:numPr>
        <w:spacing w:line="360" w:lineRule="auto"/>
        <w:ind w:firstLineChars="0"/>
        <w:rPr>
          <w:rFonts w:eastAsiaTheme="minorEastAsia"/>
          <w:spacing w:val="0"/>
          <w:sz w:val="24"/>
          <w:szCs w:val="24"/>
        </w:rPr>
      </w:pPr>
      <w:r>
        <w:rPr>
          <w:rFonts w:eastAsiaTheme="minorEastAsia"/>
          <w:spacing w:val="0"/>
          <w:sz w:val="24"/>
          <w:szCs w:val="24"/>
        </w:rPr>
        <w:t>Enough innovation ability and research ability on Materials Science &amp; Engineering</w:t>
      </w:r>
      <w:bookmarkStart w:id="4" w:name="OLE_LINK5"/>
      <w:bookmarkStart w:id="5" w:name="OLE_LINK4"/>
    </w:p>
    <w:p>
      <w:pPr>
        <w:pStyle w:val="17"/>
        <w:numPr>
          <w:ilvl w:val="0"/>
          <w:numId w:val="1"/>
        </w:numPr>
        <w:spacing w:line="360" w:lineRule="auto"/>
        <w:ind w:firstLineChars="0"/>
        <w:rPr>
          <w:rFonts w:eastAsiaTheme="minorEastAsia"/>
          <w:spacing w:val="0"/>
          <w:sz w:val="24"/>
          <w:szCs w:val="24"/>
        </w:rPr>
      </w:pPr>
      <w:r>
        <w:rPr>
          <w:rFonts w:eastAsiaTheme="minorEastAsia"/>
          <w:spacing w:val="0"/>
          <w:sz w:val="24"/>
          <w:szCs w:val="24"/>
        </w:rPr>
        <w:t xml:space="preserve">Have good professional ethics and </w:t>
      </w:r>
      <w:bookmarkStart w:id="6" w:name="OLE_LINK7"/>
      <w:bookmarkStart w:id="7" w:name="OLE_LINK6"/>
      <w:r>
        <w:rPr>
          <w:rFonts w:eastAsiaTheme="minorEastAsia"/>
          <w:spacing w:val="0"/>
          <w:sz w:val="24"/>
          <w:szCs w:val="24"/>
        </w:rPr>
        <w:t>professional</w:t>
      </w:r>
      <w:bookmarkEnd w:id="6"/>
      <w:bookmarkEnd w:id="7"/>
      <w:r>
        <w:rPr>
          <w:rFonts w:eastAsiaTheme="minorEastAsia"/>
          <w:spacing w:val="0"/>
          <w:sz w:val="24"/>
          <w:szCs w:val="24"/>
        </w:rPr>
        <w:t xml:space="preserve"> dedication</w:t>
      </w:r>
      <w:bookmarkEnd w:id="4"/>
      <w:bookmarkEnd w:id="5"/>
      <w:r>
        <w:rPr>
          <w:rFonts w:eastAsiaTheme="minorEastAsia"/>
          <w:spacing w:val="0"/>
          <w:sz w:val="24"/>
          <w:szCs w:val="24"/>
        </w:rPr>
        <w:t>.</w:t>
      </w:r>
    </w:p>
    <w:p>
      <w:pPr>
        <w:pStyle w:val="2"/>
        <w:spacing w:before="0" w:after="0" w:line="360" w:lineRule="auto"/>
        <w:rPr>
          <w:rFonts w:ascii="Times New Roman" w:eastAsiaTheme="minorEastAsia"/>
          <w:sz w:val="24"/>
          <w:szCs w:val="24"/>
        </w:rPr>
      </w:pPr>
      <w:r>
        <w:rPr>
          <w:rFonts w:ascii="Times New Roman" w:eastAsiaTheme="minorEastAsia"/>
          <w:bCs w:val="0"/>
          <w:sz w:val="24"/>
          <w:szCs w:val="24"/>
        </w:rPr>
        <w:t>Duration</w:t>
      </w:r>
    </w:p>
    <w:p>
      <w:pPr>
        <w:spacing w:line="360" w:lineRule="auto"/>
        <w:ind w:firstLine="240" w:firstLineChars="100"/>
        <w:rPr>
          <w:rFonts w:eastAsiaTheme="minorEastAsia"/>
          <w:spacing w:val="0"/>
          <w:sz w:val="24"/>
          <w:szCs w:val="24"/>
        </w:rPr>
      </w:pPr>
      <w:r>
        <w:rPr>
          <w:rFonts w:eastAsiaTheme="minorEastAsia"/>
          <w:spacing w:val="0"/>
          <w:sz w:val="24"/>
          <w:szCs w:val="24"/>
        </w:rPr>
        <w:t>The diploma usually takes 3 years for the full-time academic postgraduate. The extension period is generally not more than one year, and the longest duration is 4 years.</w:t>
      </w:r>
    </w:p>
    <w:p>
      <w:pPr>
        <w:pStyle w:val="2"/>
        <w:spacing w:before="0" w:after="0" w:line="360" w:lineRule="auto"/>
        <w:rPr>
          <w:rFonts w:ascii="Times New Roman" w:eastAsiaTheme="minorEastAsia"/>
          <w:bCs w:val="0"/>
          <w:sz w:val="24"/>
          <w:szCs w:val="24"/>
        </w:rPr>
      </w:pPr>
      <w:r>
        <w:rPr>
          <w:rFonts w:ascii="Times New Roman" w:eastAsiaTheme="minorEastAsia"/>
          <w:bCs w:val="0"/>
          <w:sz w:val="24"/>
          <w:szCs w:val="24"/>
        </w:rPr>
        <w:t>Research field</w:t>
      </w:r>
    </w:p>
    <w:p>
      <w:pPr>
        <w:numPr>
          <w:ilvl w:val="0"/>
          <w:numId w:val="2"/>
        </w:numPr>
        <w:spacing w:line="360" w:lineRule="auto"/>
        <w:rPr>
          <w:spacing w:val="0"/>
          <w:kern w:val="0"/>
          <w:sz w:val="24"/>
        </w:rPr>
      </w:pPr>
      <w:bookmarkStart w:id="8" w:name="_Toc30854"/>
      <w:bookmarkStart w:id="9" w:name="OLE_LINK15"/>
      <w:bookmarkStart w:id="10" w:name="OLE_LINK14"/>
      <w:r>
        <w:rPr>
          <w:spacing w:val="0"/>
          <w:kern w:val="0"/>
          <w:sz w:val="24"/>
        </w:rPr>
        <w:t xml:space="preserve">New Energy Materials &amp; Devices </w:t>
      </w:r>
    </w:p>
    <w:p>
      <w:pPr>
        <w:numPr>
          <w:ilvl w:val="1"/>
          <w:numId w:val="3"/>
        </w:numPr>
        <w:spacing w:line="360" w:lineRule="auto"/>
        <w:rPr>
          <w:spacing w:val="0"/>
          <w:kern w:val="0"/>
          <w:sz w:val="24"/>
        </w:rPr>
      </w:pPr>
      <w:r>
        <w:rPr>
          <w:spacing w:val="0"/>
          <w:kern w:val="0"/>
          <w:sz w:val="24"/>
        </w:rPr>
        <w:t>Photovoltaic Materials &amp; Devices</w:t>
      </w:r>
    </w:p>
    <w:p>
      <w:pPr>
        <w:numPr>
          <w:ilvl w:val="1"/>
          <w:numId w:val="3"/>
        </w:numPr>
        <w:spacing w:line="360" w:lineRule="auto"/>
        <w:rPr>
          <w:spacing w:val="0"/>
          <w:kern w:val="0"/>
          <w:sz w:val="24"/>
        </w:rPr>
      </w:pPr>
      <w:r>
        <w:rPr>
          <w:spacing w:val="0"/>
          <w:kern w:val="0"/>
          <w:sz w:val="24"/>
        </w:rPr>
        <w:t>Energy Storage Materials</w:t>
      </w:r>
    </w:p>
    <w:p>
      <w:pPr>
        <w:numPr>
          <w:ilvl w:val="1"/>
          <w:numId w:val="3"/>
        </w:numPr>
        <w:spacing w:line="360" w:lineRule="auto"/>
        <w:rPr>
          <w:spacing w:val="0"/>
          <w:kern w:val="0"/>
          <w:sz w:val="24"/>
        </w:rPr>
      </w:pPr>
      <w:r>
        <w:rPr>
          <w:spacing w:val="0"/>
          <w:kern w:val="0"/>
          <w:sz w:val="24"/>
        </w:rPr>
        <w:t>Optoelectronic Film Materials: Preparation &amp; Application</w:t>
      </w:r>
    </w:p>
    <w:p>
      <w:pPr>
        <w:numPr>
          <w:ilvl w:val="1"/>
          <w:numId w:val="3"/>
        </w:numPr>
        <w:spacing w:line="360" w:lineRule="auto"/>
        <w:rPr>
          <w:spacing w:val="0"/>
          <w:kern w:val="0"/>
          <w:sz w:val="24"/>
        </w:rPr>
      </w:pPr>
      <w:r>
        <w:rPr>
          <w:spacing w:val="0"/>
          <w:kern w:val="0"/>
          <w:sz w:val="24"/>
        </w:rPr>
        <w:t>Organic/Polymer Photoelectric Conversion Material &amp; Devices</w:t>
      </w:r>
    </w:p>
    <w:p>
      <w:pPr>
        <w:numPr>
          <w:ilvl w:val="0"/>
          <w:numId w:val="2"/>
        </w:numPr>
        <w:spacing w:line="360" w:lineRule="auto"/>
        <w:rPr>
          <w:spacing w:val="0"/>
          <w:kern w:val="0"/>
          <w:sz w:val="24"/>
        </w:rPr>
      </w:pPr>
      <w:r>
        <w:rPr>
          <w:spacing w:val="0"/>
          <w:kern w:val="0"/>
          <w:sz w:val="24"/>
        </w:rPr>
        <w:t xml:space="preserve">Nanomaterials </w:t>
      </w:r>
    </w:p>
    <w:p>
      <w:pPr>
        <w:numPr>
          <w:ilvl w:val="1"/>
          <w:numId w:val="4"/>
        </w:numPr>
        <w:spacing w:line="360" w:lineRule="auto"/>
        <w:rPr>
          <w:spacing w:val="0"/>
          <w:kern w:val="0"/>
          <w:sz w:val="24"/>
        </w:rPr>
      </w:pPr>
      <w:r>
        <w:rPr>
          <w:spacing w:val="0"/>
          <w:kern w:val="0"/>
          <w:sz w:val="24"/>
        </w:rPr>
        <w:t xml:space="preserve"> Piezoelectric and Ferroelectric Ceramic Fibers and Composites</w:t>
      </w:r>
    </w:p>
    <w:p>
      <w:pPr>
        <w:numPr>
          <w:ilvl w:val="1"/>
          <w:numId w:val="4"/>
        </w:numPr>
        <w:spacing w:line="360" w:lineRule="auto"/>
        <w:rPr>
          <w:spacing w:val="0"/>
          <w:kern w:val="0"/>
          <w:sz w:val="24"/>
        </w:rPr>
      </w:pPr>
      <w:r>
        <w:rPr>
          <w:spacing w:val="0"/>
          <w:kern w:val="0"/>
          <w:sz w:val="24"/>
        </w:rPr>
        <w:t xml:space="preserve"> Advanced Carbon Materials </w:t>
      </w:r>
    </w:p>
    <w:p>
      <w:pPr>
        <w:numPr>
          <w:ilvl w:val="1"/>
          <w:numId w:val="4"/>
        </w:numPr>
        <w:spacing w:line="360" w:lineRule="auto"/>
        <w:rPr>
          <w:spacing w:val="0"/>
          <w:kern w:val="0"/>
          <w:sz w:val="24"/>
        </w:rPr>
      </w:pPr>
      <w:r>
        <w:rPr>
          <w:spacing w:val="0"/>
          <w:kern w:val="0"/>
          <w:sz w:val="24"/>
        </w:rPr>
        <w:t xml:space="preserve"> Optoelectronic Information Materials</w:t>
      </w:r>
    </w:p>
    <w:p>
      <w:pPr>
        <w:numPr>
          <w:ilvl w:val="1"/>
          <w:numId w:val="4"/>
        </w:numPr>
        <w:spacing w:line="360" w:lineRule="auto"/>
        <w:rPr>
          <w:spacing w:val="0"/>
          <w:kern w:val="0"/>
          <w:sz w:val="24"/>
        </w:rPr>
      </w:pPr>
      <w:bookmarkStart w:id="11" w:name="OLE_LINK8"/>
      <w:r>
        <w:rPr>
          <w:spacing w:val="0"/>
          <w:kern w:val="0"/>
          <w:sz w:val="24"/>
        </w:rPr>
        <w:t xml:space="preserve"> Functional</w:t>
      </w:r>
      <w:r>
        <w:rPr>
          <w:rFonts w:hint="eastAsia"/>
          <w:spacing w:val="0"/>
          <w:kern w:val="0"/>
          <w:sz w:val="24"/>
        </w:rPr>
        <w:t>i</w:t>
      </w:r>
      <w:r>
        <w:rPr>
          <w:spacing w:val="0"/>
          <w:kern w:val="0"/>
          <w:sz w:val="24"/>
        </w:rPr>
        <w:t>zed Inorganic Nonmetallic Materials</w:t>
      </w:r>
    </w:p>
    <w:bookmarkEnd w:id="11"/>
    <w:p>
      <w:pPr>
        <w:numPr>
          <w:ilvl w:val="0"/>
          <w:numId w:val="2"/>
        </w:numPr>
        <w:spacing w:line="360" w:lineRule="auto"/>
        <w:rPr>
          <w:spacing w:val="0"/>
          <w:kern w:val="0"/>
          <w:sz w:val="24"/>
        </w:rPr>
      </w:pPr>
      <w:r>
        <w:rPr>
          <w:spacing w:val="0"/>
          <w:kern w:val="0"/>
          <w:sz w:val="24"/>
        </w:rPr>
        <w:t>Metal Materials Surface Engineering</w:t>
      </w:r>
    </w:p>
    <w:p>
      <w:pPr>
        <w:spacing w:line="360" w:lineRule="auto"/>
        <w:ind w:left="821"/>
        <w:rPr>
          <w:spacing w:val="0"/>
          <w:kern w:val="0"/>
          <w:sz w:val="24"/>
        </w:rPr>
      </w:pPr>
      <w:r>
        <w:rPr>
          <w:spacing w:val="0"/>
          <w:kern w:val="0"/>
          <w:sz w:val="24"/>
        </w:rPr>
        <w:t>3-1 Advanced Metal Materials</w:t>
      </w:r>
    </w:p>
    <w:p>
      <w:pPr>
        <w:spacing w:line="360" w:lineRule="auto"/>
        <w:ind w:left="821"/>
        <w:rPr>
          <w:spacing w:val="0"/>
          <w:kern w:val="0"/>
          <w:sz w:val="24"/>
        </w:rPr>
      </w:pPr>
      <w:r>
        <w:rPr>
          <w:spacing w:val="0"/>
          <w:kern w:val="0"/>
          <w:sz w:val="24"/>
        </w:rPr>
        <w:t>3-2 Metal Materials: Preparation &amp; Processing</w:t>
      </w:r>
    </w:p>
    <w:p>
      <w:pPr>
        <w:spacing w:line="360" w:lineRule="auto"/>
        <w:ind w:left="821"/>
        <w:rPr>
          <w:spacing w:val="0"/>
          <w:kern w:val="0"/>
          <w:sz w:val="24"/>
        </w:rPr>
      </w:pPr>
      <w:r>
        <w:rPr>
          <w:spacing w:val="0"/>
          <w:kern w:val="0"/>
          <w:sz w:val="24"/>
        </w:rPr>
        <w:t xml:space="preserve">3-3 </w:t>
      </w:r>
      <w:bookmarkStart w:id="12" w:name="OLE_LINK12"/>
      <w:r>
        <w:rPr>
          <w:spacing w:val="0"/>
          <w:kern w:val="0"/>
          <w:sz w:val="24"/>
        </w:rPr>
        <w:t>Metal Heat Treatment</w:t>
      </w:r>
      <w:bookmarkEnd w:id="12"/>
    </w:p>
    <w:p>
      <w:pPr>
        <w:spacing w:line="360" w:lineRule="auto"/>
        <w:ind w:left="821"/>
        <w:rPr>
          <w:spacing w:val="0"/>
          <w:kern w:val="0"/>
          <w:sz w:val="24"/>
        </w:rPr>
      </w:pPr>
      <w:r>
        <w:rPr>
          <w:spacing w:val="0"/>
          <w:kern w:val="0"/>
          <w:sz w:val="24"/>
        </w:rPr>
        <w:t xml:space="preserve">3-2 </w:t>
      </w:r>
      <w:bookmarkStart w:id="13" w:name="OLE_LINK10"/>
      <w:r>
        <w:rPr>
          <w:spacing w:val="0"/>
          <w:kern w:val="0"/>
          <w:sz w:val="24"/>
        </w:rPr>
        <w:t>Materials Surfaces &amp; Interfaces</w:t>
      </w:r>
    </w:p>
    <w:bookmarkEnd w:id="13"/>
    <w:p>
      <w:pPr>
        <w:numPr>
          <w:ilvl w:val="0"/>
          <w:numId w:val="2"/>
        </w:numPr>
        <w:spacing w:line="360" w:lineRule="auto"/>
        <w:rPr>
          <w:spacing w:val="0"/>
          <w:kern w:val="0"/>
          <w:sz w:val="24"/>
        </w:rPr>
      </w:pPr>
      <w:r>
        <w:rPr>
          <w:spacing w:val="0"/>
          <w:kern w:val="0"/>
          <w:sz w:val="24"/>
        </w:rPr>
        <w:t>Polymer Materials &amp; Engineering</w:t>
      </w:r>
    </w:p>
    <w:p>
      <w:pPr>
        <w:spacing w:line="360" w:lineRule="auto"/>
        <w:ind w:left="461" w:firstLine="240" w:firstLineChars="100"/>
        <w:rPr>
          <w:spacing w:val="0"/>
          <w:kern w:val="0"/>
          <w:sz w:val="24"/>
        </w:rPr>
      </w:pPr>
      <w:r>
        <w:rPr>
          <w:spacing w:val="0"/>
          <w:kern w:val="0"/>
          <w:sz w:val="24"/>
        </w:rPr>
        <w:t>4-1 Functional Polymer Materials</w:t>
      </w:r>
    </w:p>
    <w:p>
      <w:pPr>
        <w:spacing w:line="360" w:lineRule="auto"/>
        <w:ind w:left="461" w:firstLine="240" w:firstLineChars="100"/>
        <w:rPr>
          <w:spacing w:val="0"/>
          <w:kern w:val="0"/>
          <w:sz w:val="24"/>
        </w:rPr>
      </w:pPr>
      <w:r>
        <w:rPr>
          <w:spacing w:val="0"/>
          <w:kern w:val="0"/>
          <w:sz w:val="24"/>
        </w:rPr>
        <w:t>4-2 Polymer Synthesis &amp; Structural Property</w:t>
      </w:r>
    </w:p>
    <w:p>
      <w:pPr>
        <w:spacing w:line="360" w:lineRule="auto"/>
        <w:ind w:left="461" w:firstLine="240" w:firstLineChars="100"/>
        <w:rPr>
          <w:spacing w:val="0"/>
          <w:kern w:val="0"/>
          <w:sz w:val="24"/>
        </w:rPr>
      </w:pPr>
      <w:r>
        <w:rPr>
          <w:spacing w:val="0"/>
          <w:kern w:val="0"/>
          <w:sz w:val="24"/>
        </w:rPr>
        <w:t>4-3 Organic Polymer Optoelectronic Film Processing</w:t>
      </w:r>
    </w:p>
    <w:p>
      <w:pPr>
        <w:spacing w:line="360" w:lineRule="auto"/>
        <w:ind w:left="461" w:firstLine="240" w:firstLineChars="100"/>
        <w:rPr>
          <w:spacing w:val="0"/>
          <w:kern w:val="0"/>
          <w:sz w:val="24"/>
        </w:rPr>
      </w:pPr>
      <w:r>
        <w:rPr>
          <w:spacing w:val="0"/>
          <w:kern w:val="0"/>
          <w:sz w:val="24"/>
        </w:rPr>
        <w:t>4-3 Polymer Processing &amp; Modification</w:t>
      </w:r>
    </w:p>
    <w:bookmarkEnd w:id="8"/>
    <w:p>
      <w:pPr>
        <w:pStyle w:val="2"/>
        <w:spacing w:before="0" w:after="0" w:line="360" w:lineRule="auto"/>
        <w:rPr>
          <w:rFonts w:ascii="Times New Roman" w:eastAsiaTheme="minorEastAsia"/>
          <w:bCs w:val="0"/>
          <w:sz w:val="24"/>
          <w:szCs w:val="24"/>
        </w:rPr>
      </w:pPr>
      <w:r>
        <w:rPr>
          <w:rFonts w:ascii="Times New Roman" w:eastAsiaTheme="minorEastAsia"/>
          <w:bCs w:val="0"/>
          <w:sz w:val="24"/>
          <w:szCs w:val="24"/>
        </w:rPr>
        <w:t>Curriculum</w:t>
      </w:r>
      <w:bookmarkEnd w:id="9"/>
      <w:bookmarkEnd w:id="10"/>
    </w:p>
    <w:p>
      <w:pPr>
        <w:spacing w:line="360" w:lineRule="auto"/>
        <w:ind w:firstLine="240" w:firstLineChars="100"/>
        <w:rPr>
          <w:rFonts w:eastAsiaTheme="minorEastAsia"/>
          <w:spacing w:val="0"/>
          <w:sz w:val="24"/>
          <w:szCs w:val="24"/>
        </w:rPr>
      </w:pPr>
      <w:r>
        <w:rPr>
          <w:rFonts w:eastAsiaTheme="minorEastAsia"/>
          <w:spacing w:val="0"/>
          <w:sz w:val="24"/>
          <w:szCs w:val="24"/>
        </w:rPr>
        <w:t xml:space="preserve">Total credits: 40 credits. </w:t>
      </w:r>
    </w:p>
    <w:p>
      <w:pPr>
        <w:spacing w:line="360" w:lineRule="auto"/>
        <w:ind w:firstLine="240" w:firstLineChars="100"/>
        <w:rPr>
          <w:rFonts w:eastAsiaTheme="minorEastAsia"/>
          <w:spacing w:val="0"/>
          <w:sz w:val="24"/>
          <w:szCs w:val="24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eastAsiaTheme="minorEastAsia"/>
          <w:spacing w:val="0"/>
          <w:sz w:val="24"/>
          <w:szCs w:val="24"/>
        </w:rPr>
        <w:t xml:space="preserve">The postgraduate degree program are 38 credits, which includes 14 credits for public course and 24 credits for </w:t>
      </w:r>
      <w:bookmarkStart w:id="14" w:name="OLE_LINK16"/>
      <w:bookmarkStart w:id="15" w:name="OLE_LINK17"/>
      <w:r>
        <w:rPr>
          <w:rFonts w:eastAsiaTheme="minorEastAsia"/>
          <w:spacing w:val="0"/>
          <w:sz w:val="24"/>
          <w:szCs w:val="24"/>
        </w:rPr>
        <w:t>professional course</w:t>
      </w:r>
      <w:bookmarkEnd w:id="14"/>
      <w:bookmarkEnd w:id="15"/>
      <w:r>
        <w:rPr>
          <w:rFonts w:eastAsiaTheme="minorEastAsia"/>
          <w:spacing w:val="0"/>
          <w:sz w:val="24"/>
          <w:szCs w:val="24"/>
        </w:rPr>
        <w:t xml:space="preserve">, respectively. There are still 2 credits for </w:t>
      </w:r>
      <w:bookmarkStart w:id="16" w:name="OLE_LINK18"/>
      <w:r>
        <w:rPr>
          <w:rFonts w:eastAsiaTheme="minorEastAsia"/>
          <w:spacing w:val="0"/>
          <w:sz w:val="24"/>
          <w:szCs w:val="24"/>
        </w:rPr>
        <w:t>academic practice</w:t>
      </w:r>
      <w:bookmarkEnd w:id="16"/>
      <w:r>
        <w:rPr>
          <w:rFonts w:eastAsiaTheme="minorEastAsia"/>
          <w:spacing w:val="0"/>
          <w:sz w:val="24"/>
          <w:szCs w:val="24"/>
        </w:rPr>
        <w:t>. The detailed courses and credits are following：</w:t>
      </w:r>
    </w:p>
    <w:tbl>
      <w:tblPr>
        <w:tblStyle w:val="6"/>
        <w:tblW w:w="1008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solid" w:color="FFFFFF" w:themeColor="background1" w:fill="FFFFFF" w:themeFill="background1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2268"/>
        <w:gridCol w:w="1418"/>
        <w:gridCol w:w="992"/>
        <w:gridCol w:w="992"/>
        <w:gridCol w:w="1134"/>
        <w:gridCol w:w="1239"/>
        <w:gridCol w:w="9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solid" w:color="FFFFFF" w:themeColor="background1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shd w:val="solid" w:color="FFFFFF" w:themeColor="background1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eastAsia="楷体"/>
                <w:b/>
                <w:bCs/>
                <w:spacing w:val="0"/>
              </w:rPr>
            </w:pPr>
            <w:r>
              <w:rPr>
                <w:rFonts w:eastAsia="楷体"/>
                <w:b/>
                <w:bCs/>
                <w:spacing w:val="0"/>
              </w:rPr>
              <w:t>TYPE</w:t>
            </w:r>
          </w:p>
        </w:tc>
        <w:tc>
          <w:tcPr>
            <w:tcW w:w="2268" w:type="dxa"/>
            <w:shd w:val="solid" w:color="FFFFFF" w:themeColor="background1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eastAsia="楷体"/>
                <w:b/>
                <w:bCs/>
                <w:spacing w:val="0"/>
              </w:rPr>
            </w:pPr>
            <w:r>
              <w:rPr>
                <w:rFonts w:eastAsia="楷体"/>
                <w:b/>
                <w:bCs/>
                <w:spacing w:val="0"/>
              </w:rPr>
              <w:t>Course Name</w:t>
            </w:r>
          </w:p>
        </w:tc>
        <w:tc>
          <w:tcPr>
            <w:tcW w:w="1418" w:type="dxa"/>
            <w:shd w:val="solid" w:color="FFFFFF" w:themeColor="background1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eastAsia="楷体"/>
                <w:b/>
                <w:bCs/>
                <w:spacing w:val="0"/>
              </w:rPr>
            </w:pPr>
            <w:r>
              <w:rPr>
                <w:rFonts w:eastAsia="楷体"/>
                <w:b/>
                <w:bCs/>
                <w:spacing w:val="0"/>
              </w:rPr>
              <w:t>Credit hours</w:t>
            </w:r>
          </w:p>
        </w:tc>
        <w:tc>
          <w:tcPr>
            <w:tcW w:w="992" w:type="dxa"/>
            <w:shd w:val="solid" w:color="FFFFFF" w:themeColor="background1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eastAsia="楷体"/>
                <w:b/>
                <w:bCs/>
                <w:spacing w:val="0"/>
              </w:rPr>
            </w:pPr>
            <w:r>
              <w:rPr>
                <w:rFonts w:eastAsia="楷体"/>
                <w:b/>
                <w:bCs/>
                <w:spacing w:val="0"/>
              </w:rPr>
              <w:t>Credits</w:t>
            </w:r>
          </w:p>
        </w:tc>
        <w:tc>
          <w:tcPr>
            <w:tcW w:w="992" w:type="dxa"/>
            <w:shd w:val="solid" w:color="FFFFFF" w:themeColor="background1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eastAsia="楷体"/>
                <w:b/>
                <w:bCs/>
                <w:spacing w:val="0"/>
              </w:rPr>
            </w:pPr>
            <w:r>
              <w:rPr>
                <w:rFonts w:eastAsia="楷体"/>
                <w:b/>
                <w:bCs/>
                <w:spacing w:val="0"/>
              </w:rPr>
              <w:t>Semester</w:t>
            </w:r>
          </w:p>
        </w:tc>
        <w:tc>
          <w:tcPr>
            <w:tcW w:w="1134" w:type="dxa"/>
            <w:shd w:val="solid" w:color="FFFFFF" w:themeColor="background1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eastAsia="楷体"/>
                <w:b/>
                <w:bCs/>
                <w:spacing w:val="0"/>
              </w:rPr>
            </w:pPr>
            <w:r>
              <w:rPr>
                <w:rFonts w:eastAsia="楷体"/>
                <w:b/>
                <w:bCs/>
                <w:spacing w:val="0"/>
              </w:rPr>
              <w:t>Course type</w:t>
            </w:r>
          </w:p>
        </w:tc>
        <w:tc>
          <w:tcPr>
            <w:tcW w:w="1239" w:type="dxa"/>
            <w:shd w:val="solid" w:color="FFFFFF" w:themeColor="background1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eastAsia="楷体"/>
                <w:b/>
                <w:bCs/>
                <w:spacing w:val="0"/>
              </w:rPr>
            </w:pPr>
            <w:r>
              <w:rPr>
                <w:rFonts w:eastAsia="楷体"/>
                <w:b/>
                <w:bCs/>
                <w:spacing w:val="0"/>
              </w:rPr>
              <w:t>Evaluation methods</w:t>
            </w:r>
          </w:p>
        </w:tc>
        <w:tc>
          <w:tcPr>
            <w:tcW w:w="915" w:type="dxa"/>
            <w:shd w:val="solid" w:color="FFFFFF" w:themeColor="background1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eastAsia="楷体"/>
                <w:b/>
                <w:bCs/>
                <w:spacing w:val="0"/>
              </w:rPr>
            </w:pPr>
            <w:r>
              <w:rPr>
                <w:rFonts w:hint="eastAsia" w:eastAsia="楷体"/>
                <w:b/>
                <w:bCs/>
                <w:spacing w:val="0"/>
              </w:rPr>
              <w:t>N</w:t>
            </w:r>
            <w:r>
              <w:rPr>
                <w:rFonts w:eastAsia="楷体"/>
                <w:b/>
                <w:bCs/>
                <w:spacing w:val="0"/>
              </w:rPr>
              <w:t>ote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solid" w:color="FFFFFF" w:themeColor="background1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Merge w:val="restart"/>
            <w:shd w:val="solid" w:color="FFFFFF" w:themeColor="background1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10"/>
              <w:spacing w:line="360" w:lineRule="auto"/>
              <w:ind w:left="52" w:leftChars="20"/>
              <w:jc w:val="center"/>
              <w:rPr>
                <w:rFonts w:eastAsia="楷体"/>
                <w:spacing w:val="0"/>
              </w:rPr>
            </w:pPr>
            <w:r>
              <w:rPr>
                <w:rFonts w:eastAsia="楷体"/>
                <w:spacing w:val="0"/>
              </w:rPr>
              <w:t>Public course</w:t>
            </w:r>
          </w:p>
        </w:tc>
        <w:tc>
          <w:tcPr>
            <w:tcW w:w="2268" w:type="dxa"/>
            <w:shd w:val="solid" w:color="FFFFFF" w:themeColor="background1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10"/>
              <w:spacing w:line="360" w:lineRule="auto"/>
              <w:ind w:left="52" w:leftChars="20"/>
              <w:jc w:val="center"/>
              <w:rPr>
                <w:rFonts w:eastAsia="楷体"/>
                <w:spacing w:val="0"/>
              </w:rPr>
            </w:pPr>
            <w:r>
              <w:rPr>
                <w:rFonts w:eastAsia="楷体"/>
                <w:color w:val="2E3033"/>
                <w:spacing w:val="0"/>
                <w:sz w:val="20"/>
                <w:szCs w:val="20"/>
                <w:shd w:val="clear" w:color="auto" w:fill="FFFFFF"/>
              </w:rPr>
              <w:t>General Chinese</w:t>
            </w:r>
          </w:p>
        </w:tc>
        <w:tc>
          <w:tcPr>
            <w:tcW w:w="1418" w:type="dxa"/>
            <w:shd w:val="solid" w:color="FFFFFF" w:themeColor="background1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10"/>
              <w:spacing w:line="360" w:lineRule="auto"/>
              <w:ind w:left="52" w:leftChars="20"/>
              <w:jc w:val="center"/>
              <w:rPr>
                <w:rFonts w:eastAsia="楷体"/>
                <w:spacing w:val="0"/>
              </w:rPr>
            </w:pPr>
            <w:r>
              <w:rPr>
                <w:rFonts w:eastAsia="楷体"/>
                <w:spacing w:val="0"/>
              </w:rPr>
              <w:t>96</w:t>
            </w:r>
          </w:p>
        </w:tc>
        <w:tc>
          <w:tcPr>
            <w:tcW w:w="992" w:type="dxa"/>
            <w:shd w:val="solid" w:color="FFFFFF" w:themeColor="background1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10"/>
              <w:spacing w:line="360" w:lineRule="auto"/>
              <w:ind w:left="52" w:leftChars="20"/>
              <w:jc w:val="center"/>
              <w:rPr>
                <w:rFonts w:eastAsia="楷体"/>
                <w:spacing w:val="0"/>
              </w:rPr>
            </w:pPr>
            <w:r>
              <w:rPr>
                <w:rFonts w:eastAsia="楷体"/>
                <w:spacing w:val="0"/>
              </w:rPr>
              <w:t>6</w:t>
            </w:r>
          </w:p>
        </w:tc>
        <w:tc>
          <w:tcPr>
            <w:tcW w:w="992" w:type="dxa"/>
            <w:shd w:val="solid" w:color="FFFFFF" w:themeColor="background1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10"/>
              <w:spacing w:line="360" w:lineRule="auto"/>
              <w:ind w:left="52" w:leftChars="20"/>
              <w:jc w:val="center"/>
              <w:rPr>
                <w:rFonts w:eastAsia="楷体"/>
                <w:spacing w:val="0"/>
              </w:rPr>
            </w:pPr>
            <w:r>
              <w:rPr>
                <w:rFonts w:eastAsia="楷体"/>
                <w:spacing w:val="0"/>
              </w:rPr>
              <w:t>1、2</w:t>
            </w:r>
          </w:p>
        </w:tc>
        <w:tc>
          <w:tcPr>
            <w:tcW w:w="1134" w:type="dxa"/>
            <w:shd w:val="solid" w:color="FFFFFF" w:themeColor="background1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center"/>
              <w:rPr>
                <w:rFonts w:eastAsia="楷体"/>
                <w:spacing w:val="0"/>
              </w:rPr>
            </w:pPr>
            <w:r>
              <w:rPr>
                <w:rFonts w:eastAsia="楷体"/>
                <w:spacing w:val="0"/>
              </w:rPr>
              <w:t>Taught</w:t>
            </w:r>
          </w:p>
        </w:tc>
        <w:tc>
          <w:tcPr>
            <w:tcW w:w="1239" w:type="dxa"/>
            <w:shd w:val="solid" w:color="FFFFFF" w:themeColor="background1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10"/>
              <w:spacing w:line="360" w:lineRule="auto"/>
              <w:ind w:left="52" w:leftChars="20"/>
              <w:jc w:val="center"/>
              <w:rPr>
                <w:rFonts w:eastAsia="楷体"/>
                <w:spacing w:val="0"/>
              </w:rPr>
            </w:pPr>
            <w:r>
              <w:rPr>
                <w:rFonts w:eastAsia="楷体"/>
                <w:spacing w:val="0"/>
              </w:rPr>
              <w:t>test</w:t>
            </w:r>
          </w:p>
        </w:tc>
        <w:tc>
          <w:tcPr>
            <w:tcW w:w="915" w:type="dxa"/>
            <w:vMerge w:val="restart"/>
            <w:shd w:val="solid" w:color="FFFFFF" w:themeColor="background1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10"/>
              <w:spacing w:line="360" w:lineRule="auto"/>
              <w:ind w:left="52" w:leftChars="20"/>
              <w:jc w:val="center"/>
              <w:rPr>
                <w:rFonts w:eastAsia="楷体"/>
                <w:spacing w:val="0"/>
              </w:rPr>
            </w:pPr>
            <w:r>
              <w:rPr>
                <w:rFonts w:eastAsia="楷体"/>
                <w:spacing w:val="0"/>
              </w:rPr>
              <w:t>language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solid" w:color="FFFFFF" w:themeColor="background1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Merge w:val="continue"/>
            <w:shd w:val="solid" w:color="FFFFFF" w:themeColor="background1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eastAsia="楷体"/>
                <w:spacing w:val="0"/>
              </w:rPr>
            </w:pPr>
          </w:p>
        </w:tc>
        <w:tc>
          <w:tcPr>
            <w:tcW w:w="2268" w:type="dxa"/>
            <w:shd w:val="solid" w:color="FFFFFF" w:themeColor="background1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10"/>
              <w:spacing w:line="360" w:lineRule="auto"/>
              <w:ind w:left="52" w:leftChars="20"/>
              <w:jc w:val="center"/>
              <w:rPr>
                <w:rFonts w:eastAsia="楷体"/>
                <w:spacing w:val="0"/>
              </w:rPr>
            </w:pPr>
            <w:r>
              <w:rPr>
                <w:rFonts w:eastAsia="楷体"/>
                <w:spacing w:val="0"/>
              </w:rPr>
              <w:t>Chinese listening and speaking</w:t>
            </w:r>
          </w:p>
        </w:tc>
        <w:tc>
          <w:tcPr>
            <w:tcW w:w="1418" w:type="dxa"/>
            <w:shd w:val="solid" w:color="FFFFFF" w:themeColor="background1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10"/>
              <w:spacing w:line="360" w:lineRule="auto"/>
              <w:ind w:left="52" w:leftChars="20"/>
              <w:jc w:val="center"/>
              <w:rPr>
                <w:rFonts w:eastAsia="楷体"/>
                <w:spacing w:val="0"/>
              </w:rPr>
            </w:pPr>
            <w:r>
              <w:rPr>
                <w:rFonts w:eastAsia="楷体"/>
                <w:spacing w:val="0"/>
              </w:rPr>
              <w:t>32</w:t>
            </w:r>
          </w:p>
        </w:tc>
        <w:tc>
          <w:tcPr>
            <w:tcW w:w="992" w:type="dxa"/>
            <w:shd w:val="solid" w:color="FFFFFF" w:themeColor="background1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10"/>
              <w:spacing w:line="360" w:lineRule="auto"/>
              <w:ind w:left="52" w:leftChars="20"/>
              <w:jc w:val="center"/>
              <w:rPr>
                <w:rFonts w:eastAsia="楷体"/>
                <w:spacing w:val="0"/>
              </w:rPr>
            </w:pPr>
            <w:r>
              <w:rPr>
                <w:rFonts w:eastAsia="楷体"/>
                <w:spacing w:val="0"/>
              </w:rPr>
              <w:t>2</w:t>
            </w:r>
          </w:p>
        </w:tc>
        <w:tc>
          <w:tcPr>
            <w:tcW w:w="992" w:type="dxa"/>
            <w:shd w:val="solid" w:color="FFFFFF" w:themeColor="background1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10"/>
              <w:spacing w:line="360" w:lineRule="auto"/>
              <w:ind w:left="52" w:leftChars="20"/>
              <w:jc w:val="center"/>
              <w:rPr>
                <w:rFonts w:eastAsia="楷体"/>
                <w:spacing w:val="0"/>
              </w:rPr>
            </w:pPr>
            <w:r>
              <w:rPr>
                <w:rFonts w:eastAsia="楷体"/>
                <w:spacing w:val="0"/>
              </w:rPr>
              <w:t>2</w:t>
            </w:r>
          </w:p>
        </w:tc>
        <w:tc>
          <w:tcPr>
            <w:tcW w:w="1134" w:type="dxa"/>
            <w:shd w:val="solid" w:color="FFFFFF" w:themeColor="background1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center"/>
              <w:rPr>
                <w:rFonts w:eastAsia="楷体"/>
                <w:spacing w:val="0"/>
              </w:rPr>
            </w:pPr>
            <w:r>
              <w:rPr>
                <w:rFonts w:eastAsia="楷体"/>
                <w:spacing w:val="0"/>
              </w:rPr>
              <w:t>Taught</w:t>
            </w:r>
          </w:p>
        </w:tc>
        <w:tc>
          <w:tcPr>
            <w:tcW w:w="1239" w:type="dxa"/>
            <w:shd w:val="solid" w:color="FFFFFF" w:themeColor="background1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center"/>
              <w:rPr>
                <w:rFonts w:eastAsia="楷体"/>
                <w:spacing w:val="0"/>
              </w:rPr>
            </w:pPr>
            <w:r>
              <w:rPr>
                <w:rFonts w:eastAsia="楷体"/>
                <w:spacing w:val="0"/>
              </w:rPr>
              <w:t>test</w:t>
            </w:r>
          </w:p>
        </w:tc>
        <w:tc>
          <w:tcPr>
            <w:tcW w:w="915" w:type="dxa"/>
            <w:vMerge w:val="continue"/>
            <w:shd w:val="solid" w:color="FFFFFF" w:themeColor="background1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10"/>
              <w:spacing w:line="360" w:lineRule="auto"/>
              <w:ind w:left="52" w:leftChars="20"/>
              <w:jc w:val="center"/>
              <w:rPr>
                <w:rFonts w:eastAsia="楷体"/>
                <w:spacing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Merge w:val="continue"/>
            <w:shd w:val="solid" w:color="FFFFFF" w:themeColor="background1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eastAsia="楷体"/>
                <w:spacing w:val="0"/>
              </w:rPr>
            </w:pPr>
          </w:p>
        </w:tc>
        <w:tc>
          <w:tcPr>
            <w:tcW w:w="2268" w:type="dxa"/>
            <w:shd w:val="solid" w:color="FFFFFF" w:themeColor="background1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10"/>
              <w:spacing w:line="360" w:lineRule="auto"/>
              <w:ind w:left="52" w:leftChars="20"/>
              <w:jc w:val="center"/>
              <w:rPr>
                <w:rFonts w:eastAsia="楷体"/>
                <w:spacing w:val="0"/>
              </w:rPr>
            </w:pPr>
            <w:r>
              <w:rPr>
                <w:rFonts w:eastAsia="楷体"/>
                <w:spacing w:val="0"/>
              </w:rPr>
              <w:t>Chinese reading</w:t>
            </w:r>
          </w:p>
        </w:tc>
        <w:tc>
          <w:tcPr>
            <w:tcW w:w="1418" w:type="dxa"/>
            <w:shd w:val="solid" w:color="FFFFFF" w:themeColor="background1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10"/>
              <w:spacing w:line="360" w:lineRule="auto"/>
              <w:ind w:left="52" w:leftChars="20"/>
              <w:jc w:val="center"/>
              <w:rPr>
                <w:rFonts w:eastAsia="楷体"/>
                <w:spacing w:val="0"/>
              </w:rPr>
            </w:pPr>
            <w:r>
              <w:rPr>
                <w:rFonts w:eastAsia="楷体"/>
                <w:spacing w:val="0"/>
              </w:rPr>
              <w:t>32</w:t>
            </w:r>
          </w:p>
        </w:tc>
        <w:tc>
          <w:tcPr>
            <w:tcW w:w="992" w:type="dxa"/>
            <w:shd w:val="solid" w:color="FFFFFF" w:themeColor="background1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10"/>
              <w:spacing w:line="360" w:lineRule="auto"/>
              <w:ind w:left="52" w:leftChars="20"/>
              <w:jc w:val="center"/>
              <w:rPr>
                <w:rFonts w:eastAsia="楷体"/>
                <w:spacing w:val="0"/>
              </w:rPr>
            </w:pPr>
            <w:r>
              <w:rPr>
                <w:rFonts w:eastAsia="楷体"/>
                <w:spacing w:val="0"/>
              </w:rPr>
              <w:t>2</w:t>
            </w:r>
          </w:p>
        </w:tc>
        <w:tc>
          <w:tcPr>
            <w:tcW w:w="992" w:type="dxa"/>
            <w:shd w:val="solid" w:color="FFFFFF" w:themeColor="background1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10"/>
              <w:spacing w:line="360" w:lineRule="auto"/>
              <w:ind w:left="52" w:leftChars="20"/>
              <w:jc w:val="center"/>
              <w:rPr>
                <w:rFonts w:eastAsia="楷体"/>
                <w:spacing w:val="0"/>
              </w:rPr>
            </w:pPr>
            <w:r>
              <w:rPr>
                <w:rFonts w:eastAsia="楷体"/>
                <w:spacing w:val="0"/>
              </w:rPr>
              <w:t>3</w:t>
            </w:r>
          </w:p>
        </w:tc>
        <w:tc>
          <w:tcPr>
            <w:tcW w:w="1134" w:type="dxa"/>
            <w:shd w:val="solid" w:color="FFFFFF" w:themeColor="background1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center"/>
              <w:rPr>
                <w:rFonts w:eastAsia="楷体"/>
                <w:spacing w:val="0"/>
              </w:rPr>
            </w:pPr>
            <w:r>
              <w:rPr>
                <w:rFonts w:eastAsia="楷体"/>
                <w:spacing w:val="0"/>
              </w:rPr>
              <w:t>Taught</w:t>
            </w:r>
          </w:p>
        </w:tc>
        <w:tc>
          <w:tcPr>
            <w:tcW w:w="1239" w:type="dxa"/>
            <w:shd w:val="solid" w:color="FFFFFF" w:themeColor="background1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center"/>
              <w:rPr>
                <w:rFonts w:eastAsia="楷体"/>
                <w:spacing w:val="0"/>
              </w:rPr>
            </w:pPr>
            <w:r>
              <w:rPr>
                <w:rFonts w:eastAsia="楷体"/>
                <w:spacing w:val="0"/>
              </w:rPr>
              <w:t>test</w:t>
            </w:r>
          </w:p>
        </w:tc>
        <w:tc>
          <w:tcPr>
            <w:tcW w:w="915" w:type="dxa"/>
            <w:vMerge w:val="continue"/>
            <w:shd w:val="solid" w:color="FFFFFF" w:themeColor="background1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10"/>
              <w:spacing w:line="360" w:lineRule="auto"/>
              <w:ind w:left="52" w:leftChars="20"/>
              <w:jc w:val="center"/>
              <w:rPr>
                <w:rFonts w:eastAsia="楷体"/>
                <w:spacing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Merge w:val="continue"/>
            <w:shd w:val="solid" w:color="FFFFFF" w:themeColor="background1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eastAsia="楷体"/>
                <w:spacing w:val="0"/>
              </w:rPr>
            </w:pPr>
          </w:p>
        </w:tc>
        <w:tc>
          <w:tcPr>
            <w:tcW w:w="2268" w:type="dxa"/>
            <w:shd w:val="solid" w:color="FFFFFF" w:themeColor="background1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10"/>
              <w:spacing w:line="360" w:lineRule="auto"/>
              <w:ind w:left="52" w:leftChars="20"/>
              <w:jc w:val="center"/>
              <w:rPr>
                <w:rFonts w:eastAsia="楷体"/>
                <w:spacing w:val="0"/>
              </w:rPr>
            </w:pPr>
            <w:r>
              <w:rPr>
                <w:rFonts w:eastAsia="楷体"/>
                <w:spacing w:val="0"/>
              </w:rPr>
              <w:t>Introduction of China</w:t>
            </w:r>
          </w:p>
        </w:tc>
        <w:tc>
          <w:tcPr>
            <w:tcW w:w="1418" w:type="dxa"/>
            <w:shd w:val="solid" w:color="FFFFFF" w:themeColor="background1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10"/>
              <w:spacing w:line="360" w:lineRule="auto"/>
              <w:ind w:left="52" w:leftChars="20"/>
              <w:jc w:val="center"/>
              <w:rPr>
                <w:rFonts w:eastAsia="楷体"/>
                <w:spacing w:val="0"/>
              </w:rPr>
            </w:pPr>
            <w:r>
              <w:rPr>
                <w:rFonts w:eastAsia="楷体"/>
                <w:spacing w:val="0"/>
              </w:rPr>
              <w:t>32</w:t>
            </w:r>
          </w:p>
        </w:tc>
        <w:tc>
          <w:tcPr>
            <w:tcW w:w="992" w:type="dxa"/>
            <w:shd w:val="solid" w:color="FFFFFF" w:themeColor="background1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10"/>
              <w:spacing w:line="360" w:lineRule="auto"/>
              <w:ind w:left="52" w:leftChars="20"/>
              <w:jc w:val="center"/>
              <w:rPr>
                <w:rFonts w:eastAsia="楷体"/>
                <w:spacing w:val="0"/>
              </w:rPr>
            </w:pPr>
            <w:r>
              <w:rPr>
                <w:rFonts w:eastAsia="楷体"/>
                <w:spacing w:val="0"/>
              </w:rPr>
              <w:t>2</w:t>
            </w:r>
          </w:p>
        </w:tc>
        <w:tc>
          <w:tcPr>
            <w:tcW w:w="992" w:type="dxa"/>
            <w:shd w:val="solid" w:color="FFFFFF" w:themeColor="background1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10"/>
              <w:spacing w:line="360" w:lineRule="auto"/>
              <w:ind w:left="52" w:leftChars="20"/>
              <w:jc w:val="center"/>
              <w:rPr>
                <w:rFonts w:eastAsia="楷体"/>
                <w:spacing w:val="0"/>
              </w:rPr>
            </w:pPr>
            <w:r>
              <w:rPr>
                <w:rFonts w:eastAsia="楷体"/>
                <w:spacing w:val="0"/>
              </w:rPr>
              <w:t>1</w:t>
            </w:r>
          </w:p>
        </w:tc>
        <w:tc>
          <w:tcPr>
            <w:tcW w:w="1134" w:type="dxa"/>
            <w:shd w:val="solid" w:color="FFFFFF" w:themeColor="background1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center"/>
              <w:rPr>
                <w:rFonts w:eastAsia="楷体"/>
                <w:spacing w:val="0"/>
              </w:rPr>
            </w:pPr>
            <w:r>
              <w:rPr>
                <w:rFonts w:eastAsia="楷体"/>
                <w:spacing w:val="0"/>
              </w:rPr>
              <w:t>Taught</w:t>
            </w:r>
          </w:p>
        </w:tc>
        <w:tc>
          <w:tcPr>
            <w:tcW w:w="1239" w:type="dxa"/>
            <w:shd w:val="solid" w:color="FFFFFF" w:themeColor="background1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center"/>
              <w:rPr>
                <w:rFonts w:eastAsia="楷体"/>
                <w:spacing w:val="0"/>
              </w:rPr>
            </w:pPr>
            <w:r>
              <w:rPr>
                <w:rFonts w:eastAsia="楷体"/>
                <w:spacing w:val="0"/>
              </w:rPr>
              <w:t>test</w:t>
            </w:r>
          </w:p>
        </w:tc>
        <w:tc>
          <w:tcPr>
            <w:tcW w:w="915" w:type="dxa"/>
            <w:vMerge w:val="restart"/>
            <w:shd w:val="solid" w:color="FFFFFF" w:themeColor="background1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10"/>
              <w:spacing w:line="360" w:lineRule="auto"/>
              <w:ind w:left="52" w:leftChars="20"/>
              <w:jc w:val="center"/>
              <w:rPr>
                <w:rFonts w:eastAsia="楷体"/>
                <w:spacing w:val="0"/>
              </w:rPr>
            </w:pPr>
            <w:r>
              <w:rPr>
                <w:rFonts w:eastAsia="楷体"/>
                <w:spacing w:val="0"/>
              </w:rPr>
              <w:t>Culture</w:t>
            </w:r>
          </w:p>
          <w:p>
            <w:pPr>
              <w:jc w:val="center"/>
              <w:rPr>
                <w:rFonts w:eastAsia="楷体"/>
                <w:spacing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solid" w:color="FFFFFF" w:themeColor="background1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Merge w:val="continue"/>
            <w:shd w:val="solid" w:color="FFFFFF" w:themeColor="background1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eastAsia="楷体"/>
                <w:spacing w:val="0"/>
              </w:rPr>
            </w:pPr>
          </w:p>
        </w:tc>
        <w:tc>
          <w:tcPr>
            <w:tcW w:w="2268" w:type="dxa"/>
            <w:shd w:val="solid" w:color="FFFFFF" w:themeColor="background1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10"/>
              <w:spacing w:line="360" w:lineRule="auto"/>
              <w:ind w:left="52" w:leftChars="20"/>
              <w:jc w:val="center"/>
              <w:rPr>
                <w:rFonts w:eastAsia="楷体"/>
                <w:spacing w:val="0"/>
              </w:rPr>
            </w:pPr>
            <w:r>
              <w:rPr>
                <w:rFonts w:eastAsia="楷体"/>
                <w:spacing w:val="0"/>
              </w:rPr>
              <w:t>Chinese culture</w:t>
            </w:r>
          </w:p>
        </w:tc>
        <w:tc>
          <w:tcPr>
            <w:tcW w:w="1418" w:type="dxa"/>
            <w:shd w:val="solid" w:color="FFFFFF" w:themeColor="background1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10"/>
              <w:spacing w:line="360" w:lineRule="auto"/>
              <w:ind w:left="52" w:leftChars="20"/>
              <w:jc w:val="center"/>
              <w:rPr>
                <w:rFonts w:eastAsia="楷体"/>
                <w:spacing w:val="0"/>
              </w:rPr>
            </w:pPr>
            <w:r>
              <w:rPr>
                <w:rFonts w:eastAsia="楷体"/>
                <w:spacing w:val="0"/>
              </w:rPr>
              <w:t>32</w:t>
            </w:r>
          </w:p>
        </w:tc>
        <w:tc>
          <w:tcPr>
            <w:tcW w:w="992" w:type="dxa"/>
            <w:shd w:val="solid" w:color="FFFFFF" w:themeColor="background1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10"/>
              <w:spacing w:line="360" w:lineRule="auto"/>
              <w:ind w:left="52" w:leftChars="20"/>
              <w:jc w:val="center"/>
              <w:rPr>
                <w:rFonts w:eastAsia="楷体"/>
                <w:spacing w:val="0"/>
              </w:rPr>
            </w:pPr>
            <w:r>
              <w:rPr>
                <w:rFonts w:eastAsia="楷体"/>
                <w:spacing w:val="0"/>
              </w:rPr>
              <w:t>2</w:t>
            </w:r>
          </w:p>
        </w:tc>
        <w:tc>
          <w:tcPr>
            <w:tcW w:w="992" w:type="dxa"/>
            <w:shd w:val="solid" w:color="FFFFFF" w:themeColor="background1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10"/>
              <w:spacing w:line="360" w:lineRule="auto"/>
              <w:ind w:left="52" w:leftChars="20"/>
              <w:jc w:val="center"/>
              <w:rPr>
                <w:rFonts w:eastAsia="楷体"/>
                <w:spacing w:val="0"/>
              </w:rPr>
            </w:pPr>
            <w:r>
              <w:rPr>
                <w:rFonts w:eastAsia="楷体"/>
                <w:spacing w:val="0"/>
              </w:rPr>
              <w:t>2</w:t>
            </w:r>
          </w:p>
        </w:tc>
        <w:tc>
          <w:tcPr>
            <w:tcW w:w="1134" w:type="dxa"/>
            <w:shd w:val="solid" w:color="FFFFFF" w:themeColor="background1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center"/>
              <w:rPr>
                <w:rFonts w:eastAsia="楷体"/>
                <w:spacing w:val="0"/>
              </w:rPr>
            </w:pPr>
            <w:r>
              <w:rPr>
                <w:rFonts w:eastAsia="楷体"/>
                <w:spacing w:val="0"/>
              </w:rPr>
              <w:t>Taught</w:t>
            </w:r>
          </w:p>
        </w:tc>
        <w:tc>
          <w:tcPr>
            <w:tcW w:w="1239" w:type="dxa"/>
            <w:shd w:val="solid" w:color="FFFFFF" w:themeColor="background1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center"/>
              <w:rPr>
                <w:rFonts w:eastAsia="楷体"/>
                <w:spacing w:val="0"/>
              </w:rPr>
            </w:pPr>
            <w:r>
              <w:rPr>
                <w:rFonts w:eastAsia="楷体"/>
                <w:spacing w:val="0"/>
              </w:rPr>
              <w:t>test</w:t>
            </w:r>
          </w:p>
        </w:tc>
        <w:tc>
          <w:tcPr>
            <w:tcW w:w="915" w:type="dxa"/>
            <w:vMerge w:val="continue"/>
            <w:shd w:val="solid" w:color="FFFFFF" w:themeColor="background1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10"/>
              <w:spacing w:line="360" w:lineRule="auto"/>
              <w:ind w:left="52" w:leftChars="20"/>
              <w:jc w:val="center"/>
              <w:rPr>
                <w:rFonts w:eastAsia="楷体"/>
                <w:spacing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solid" w:color="FFFFFF" w:themeColor="background1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1129" w:type="dxa"/>
            <w:vMerge w:val="restart"/>
            <w:shd w:val="solid" w:color="FFFFFF" w:themeColor="background1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eastAsia="楷体"/>
                <w:spacing w:val="0"/>
                <w:highlight w:val="yellow"/>
              </w:rPr>
            </w:pPr>
            <w:r>
              <w:rPr>
                <w:rFonts w:eastAsia="楷体"/>
                <w:spacing w:val="0"/>
              </w:rPr>
              <w:t>compulsory course</w:t>
            </w:r>
          </w:p>
        </w:tc>
        <w:tc>
          <w:tcPr>
            <w:tcW w:w="2268" w:type="dxa"/>
            <w:shd w:val="solid" w:color="FFFFFF" w:themeColor="background1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10"/>
              <w:spacing w:line="360" w:lineRule="auto"/>
              <w:jc w:val="center"/>
              <w:rPr>
                <w:rFonts w:eastAsia="楷体"/>
                <w:bCs/>
                <w:spacing w:val="0"/>
              </w:rPr>
            </w:pPr>
            <w:r>
              <w:rPr>
                <w:rFonts w:eastAsia="楷体"/>
                <w:bCs/>
                <w:iCs/>
                <w:spacing w:val="0"/>
              </w:rPr>
              <w:t>An overview of Materials Science &amp; engineering</w:t>
            </w:r>
          </w:p>
        </w:tc>
        <w:tc>
          <w:tcPr>
            <w:tcW w:w="1418" w:type="dxa"/>
            <w:shd w:val="solid" w:color="FFFFFF" w:themeColor="background1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10"/>
              <w:spacing w:line="360" w:lineRule="auto"/>
              <w:ind w:left="52" w:leftChars="20"/>
              <w:jc w:val="center"/>
              <w:rPr>
                <w:rFonts w:eastAsia="楷体"/>
                <w:bCs/>
                <w:spacing w:val="0"/>
              </w:rPr>
            </w:pPr>
            <w:r>
              <w:rPr>
                <w:rFonts w:eastAsia="楷体"/>
                <w:bCs/>
                <w:spacing w:val="0"/>
              </w:rPr>
              <w:t>48</w:t>
            </w:r>
          </w:p>
        </w:tc>
        <w:tc>
          <w:tcPr>
            <w:tcW w:w="992" w:type="dxa"/>
            <w:shd w:val="solid" w:color="FFFFFF" w:themeColor="background1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10"/>
              <w:spacing w:line="360" w:lineRule="auto"/>
              <w:ind w:left="52" w:leftChars="20"/>
              <w:jc w:val="center"/>
              <w:rPr>
                <w:rFonts w:eastAsia="楷体"/>
                <w:bCs/>
                <w:spacing w:val="0"/>
              </w:rPr>
            </w:pPr>
            <w:r>
              <w:rPr>
                <w:rFonts w:eastAsia="楷体"/>
                <w:bCs/>
                <w:spacing w:val="0"/>
              </w:rPr>
              <w:t>3</w:t>
            </w:r>
          </w:p>
        </w:tc>
        <w:tc>
          <w:tcPr>
            <w:tcW w:w="992" w:type="dxa"/>
            <w:shd w:val="solid" w:color="FFFFFF" w:themeColor="background1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10"/>
              <w:spacing w:line="360" w:lineRule="auto"/>
              <w:ind w:left="52" w:leftChars="20"/>
              <w:jc w:val="center"/>
              <w:rPr>
                <w:rFonts w:eastAsia="楷体"/>
                <w:bCs/>
                <w:spacing w:val="0"/>
              </w:rPr>
            </w:pPr>
            <w:r>
              <w:rPr>
                <w:rFonts w:eastAsia="楷体"/>
                <w:bCs/>
                <w:spacing w:val="0"/>
              </w:rPr>
              <w:t>1</w:t>
            </w:r>
          </w:p>
        </w:tc>
        <w:tc>
          <w:tcPr>
            <w:tcW w:w="1134" w:type="dxa"/>
            <w:shd w:val="solid" w:color="FFFFFF" w:themeColor="background1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10"/>
              <w:spacing w:line="360" w:lineRule="auto"/>
              <w:ind w:left="52" w:leftChars="20"/>
              <w:jc w:val="center"/>
              <w:rPr>
                <w:rFonts w:eastAsia="楷体"/>
                <w:bCs/>
                <w:spacing w:val="0"/>
              </w:rPr>
            </w:pPr>
            <w:bookmarkStart w:id="17" w:name="OLE_LINK9"/>
            <w:bookmarkStart w:id="18" w:name="OLE_LINK11"/>
            <w:r>
              <w:rPr>
                <w:rFonts w:eastAsia="楷体"/>
                <w:spacing w:val="0"/>
              </w:rPr>
              <w:t>Taught</w:t>
            </w:r>
            <w:r>
              <w:rPr>
                <w:rFonts w:eastAsia="楷体"/>
                <w:bCs/>
                <w:spacing w:val="0"/>
              </w:rPr>
              <w:t xml:space="preserve"> /discussion/Survey</w:t>
            </w:r>
            <w:bookmarkEnd w:id="17"/>
            <w:bookmarkEnd w:id="18"/>
          </w:p>
        </w:tc>
        <w:tc>
          <w:tcPr>
            <w:tcW w:w="1239" w:type="dxa"/>
            <w:shd w:val="solid" w:color="FFFFFF" w:themeColor="background1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N w:val="0"/>
              <w:spacing w:line="360" w:lineRule="auto"/>
              <w:jc w:val="center"/>
              <w:rPr>
                <w:rFonts w:eastAsia="楷体"/>
                <w:bCs/>
                <w:spacing w:val="0"/>
                <w:kern w:val="0"/>
              </w:rPr>
            </w:pPr>
            <w:r>
              <w:rPr>
                <w:rFonts w:eastAsia="楷体"/>
                <w:bCs/>
                <w:spacing w:val="0"/>
                <w:kern w:val="0"/>
              </w:rPr>
              <w:t>Term paper</w:t>
            </w:r>
          </w:p>
        </w:tc>
        <w:tc>
          <w:tcPr>
            <w:tcW w:w="915" w:type="dxa"/>
            <w:vMerge w:val="restart"/>
            <w:shd w:val="solid" w:color="FFFFFF" w:themeColor="background1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10"/>
              <w:spacing w:line="360" w:lineRule="auto"/>
              <w:ind w:left="52" w:leftChars="20"/>
              <w:jc w:val="center"/>
              <w:rPr>
                <w:rFonts w:eastAsia="楷体"/>
                <w:spacing w:val="0"/>
              </w:rPr>
            </w:pPr>
            <w:r>
              <w:rPr>
                <w:rFonts w:eastAsia="楷体"/>
                <w:spacing w:val="0"/>
              </w:rPr>
              <w:t>≥12 credits</w:t>
            </w:r>
          </w:p>
          <w:p>
            <w:pPr>
              <w:jc w:val="center"/>
              <w:rPr>
                <w:rFonts w:eastAsia="楷体"/>
                <w:spacing w:val="0"/>
              </w:rPr>
            </w:pPr>
          </w:p>
          <w:p>
            <w:pPr>
              <w:jc w:val="center"/>
              <w:rPr>
                <w:rFonts w:eastAsia="楷体"/>
                <w:spacing w:val="0"/>
              </w:rPr>
            </w:pPr>
            <w:r>
              <w:rPr>
                <w:rFonts w:eastAsia="楷体"/>
                <w:spacing w:val="0"/>
              </w:rPr>
              <w:t>Lectures 16 credits, discussion 16 credits and survey 16 credits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129" w:type="dxa"/>
            <w:vMerge w:val="continue"/>
            <w:shd w:val="solid" w:color="FFFFFF" w:themeColor="background1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10"/>
              <w:spacing w:line="360" w:lineRule="auto"/>
              <w:ind w:left="52" w:leftChars="20"/>
              <w:jc w:val="center"/>
              <w:rPr>
                <w:rFonts w:eastAsia="楷体"/>
                <w:spacing w:val="0"/>
                <w:highlight w:val="yellow"/>
              </w:rPr>
            </w:pPr>
          </w:p>
        </w:tc>
        <w:tc>
          <w:tcPr>
            <w:tcW w:w="2268" w:type="dxa"/>
            <w:shd w:val="solid" w:color="FFFFFF" w:themeColor="background1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楷体"/>
                <w:bCs/>
                <w:spacing w:val="0"/>
              </w:rPr>
            </w:pPr>
            <w:bookmarkStart w:id="19" w:name="_Hlk19102612"/>
            <w:r>
              <w:rPr>
                <w:rFonts w:eastAsia="楷体"/>
                <w:bCs/>
                <w:iCs/>
                <w:spacing w:val="0"/>
              </w:rPr>
              <w:t>Materials Characterization</w:t>
            </w:r>
            <w:bookmarkEnd w:id="19"/>
          </w:p>
        </w:tc>
        <w:tc>
          <w:tcPr>
            <w:tcW w:w="1418" w:type="dxa"/>
            <w:shd w:val="solid" w:color="FFFFFF" w:themeColor="background1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10"/>
              <w:spacing w:line="360" w:lineRule="auto"/>
              <w:ind w:left="52" w:leftChars="20"/>
              <w:jc w:val="center"/>
              <w:rPr>
                <w:rFonts w:eastAsia="楷体"/>
                <w:bCs/>
                <w:spacing w:val="0"/>
              </w:rPr>
            </w:pPr>
            <w:r>
              <w:rPr>
                <w:rFonts w:eastAsia="楷体"/>
                <w:bCs/>
                <w:spacing w:val="0"/>
              </w:rPr>
              <w:t>48</w:t>
            </w:r>
          </w:p>
        </w:tc>
        <w:tc>
          <w:tcPr>
            <w:tcW w:w="992" w:type="dxa"/>
            <w:shd w:val="solid" w:color="FFFFFF" w:themeColor="background1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10"/>
              <w:spacing w:line="360" w:lineRule="auto"/>
              <w:ind w:left="52" w:leftChars="20"/>
              <w:jc w:val="center"/>
              <w:rPr>
                <w:rFonts w:eastAsia="楷体"/>
                <w:bCs/>
                <w:spacing w:val="0"/>
              </w:rPr>
            </w:pPr>
            <w:r>
              <w:rPr>
                <w:rFonts w:eastAsia="楷体"/>
                <w:bCs/>
                <w:spacing w:val="0"/>
              </w:rPr>
              <w:t>3</w:t>
            </w:r>
          </w:p>
        </w:tc>
        <w:tc>
          <w:tcPr>
            <w:tcW w:w="992" w:type="dxa"/>
            <w:shd w:val="solid" w:color="FFFFFF" w:themeColor="background1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10"/>
              <w:spacing w:line="360" w:lineRule="auto"/>
              <w:ind w:left="52" w:leftChars="20"/>
              <w:jc w:val="center"/>
              <w:rPr>
                <w:rFonts w:eastAsia="楷体"/>
                <w:bCs/>
                <w:spacing w:val="0"/>
              </w:rPr>
            </w:pPr>
            <w:r>
              <w:rPr>
                <w:rFonts w:eastAsia="楷体"/>
                <w:bCs/>
                <w:spacing w:val="0"/>
              </w:rPr>
              <w:t>1</w:t>
            </w:r>
          </w:p>
        </w:tc>
        <w:tc>
          <w:tcPr>
            <w:tcW w:w="1134" w:type="dxa"/>
            <w:shd w:val="solid" w:color="FFFFFF" w:themeColor="background1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center"/>
              <w:rPr>
                <w:rFonts w:eastAsia="楷体"/>
                <w:spacing w:val="0"/>
              </w:rPr>
            </w:pPr>
            <w:r>
              <w:rPr>
                <w:rFonts w:eastAsia="楷体"/>
                <w:spacing w:val="0"/>
              </w:rPr>
              <w:t>Taught</w:t>
            </w:r>
            <w:r>
              <w:rPr>
                <w:rFonts w:eastAsia="楷体"/>
                <w:bCs/>
                <w:spacing w:val="0"/>
              </w:rPr>
              <w:t xml:space="preserve"> /discussion/Survey</w:t>
            </w:r>
          </w:p>
        </w:tc>
        <w:tc>
          <w:tcPr>
            <w:tcW w:w="1239" w:type="dxa"/>
            <w:shd w:val="solid" w:color="FFFFFF" w:themeColor="background1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eastAsia="楷体"/>
                <w:bCs/>
                <w:spacing w:val="0"/>
                <w:kern w:val="0"/>
              </w:rPr>
            </w:pPr>
            <w:r>
              <w:rPr>
                <w:rFonts w:eastAsia="楷体"/>
                <w:bCs/>
                <w:spacing w:val="0"/>
                <w:kern w:val="0"/>
              </w:rPr>
              <w:t>Term paper</w:t>
            </w:r>
          </w:p>
        </w:tc>
        <w:tc>
          <w:tcPr>
            <w:tcW w:w="915" w:type="dxa"/>
            <w:vMerge w:val="continue"/>
            <w:shd w:val="solid" w:color="FFFFFF" w:themeColor="background1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10"/>
              <w:spacing w:line="360" w:lineRule="auto"/>
              <w:ind w:left="52" w:leftChars="20"/>
              <w:jc w:val="center"/>
              <w:rPr>
                <w:rFonts w:eastAsia="楷体"/>
                <w:spacing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solid" w:color="FFFFFF" w:themeColor="background1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Merge w:val="continue"/>
            <w:shd w:val="solid" w:color="FFFFFF" w:themeColor="background1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10"/>
              <w:spacing w:line="360" w:lineRule="auto"/>
              <w:ind w:left="52" w:leftChars="20"/>
              <w:jc w:val="center"/>
              <w:rPr>
                <w:rFonts w:eastAsia="楷体"/>
                <w:spacing w:val="0"/>
                <w:highlight w:val="yellow"/>
              </w:rPr>
            </w:pPr>
          </w:p>
        </w:tc>
        <w:tc>
          <w:tcPr>
            <w:tcW w:w="2268" w:type="dxa"/>
            <w:shd w:val="solid" w:color="FFFFFF" w:themeColor="background1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楷体"/>
                <w:bCs/>
                <w:spacing w:val="0"/>
              </w:rPr>
            </w:pPr>
            <w:r>
              <w:rPr>
                <w:rFonts w:eastAsia="楷体"/>
                <w:spacing w:val="0"/>
                <w:lang w:bidi="ar"/>
              </w:rPr>
              <w:t>Writing of Scientific and Technological Papers</w:t>
            </w:r>
          </w:p>
        </w:tc>
        <w:tc>
          <w:tcPr>
            <w:tcW w:w="1418" w:type="dxa"/>
            <w:shd w:val="solid" w:color="FFFFFF" w:themeColor="background1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10"/>
              <w:spacing w:line="360" w:lineRule="auto"/>
              <w:ind w:left="52" w:leftChars="20"/>
              <w:jc w:val="center"/>
              <w:rPr>
                <w:rFonts w:eastAsia="楷体"/>
                <w:bCs/>
                <w:spacing w:val="0"/>
              </w:rPr>
            </w:pPr>
            <w:r>
              <w:rPr>
                <w:rFonts w:eastAsia="楷体"/>
                <w:bCs/>
                <w:spacing w:val="0"/>
              </w:rPr>
              <w:t>48</w:t>
            </w:r>
          </w:p>
        </w:tc>
        <w:tc>
          <w:tcPr>
            <w:tcW w:w="992" w:type="dxa"/>
            <w:shd w:val="solid" w:color="FFFFFF" w:themeColor="background1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10"/>
              <w:spacing w:line="360" w:lineRule="auto"/>
              <w:ind w:left="52" w:leftChars="20"/>
              <w:jc w:val="center"/>
              <w:rPr>
                <w:rFonts w:eastAsia="楷体"/>
                <w:bCs/>
                <w:spacing w:val="0"/>
              </w:rPr>
            </w:pPr>
            <w:r>
              <w:rPr>
                <w:rFonts w:eastAsia="楷体"/>
                <w:bCs/>
                <w:spacing w:val="0"/>
              </w:rPr>
              <w:t>3</w:t>
            </w:r>
          </w:p>
        </w:tc>
        <w:tc>
          <w:tcPr>
            <w:tcW w:w="992" w:type="dxa"/>
            <w:shd w:val="solid" w:color="FFFFFF" w:themeColor="background1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10"/>
              <w:spacing w:line="360" w:lineRule="auto"/>
              <w:ind w:left="52" w:leftChars="20"/>
              <w:jc w:val="center"/>
              <w:rPr>
                <w:rFonts w:eastAsia="楷体"/>
                <w:bCs/>
                <w:spacing w:val="0"/>
              </w:rPr>
            </w:pPr>
            <w:r>
              <w:rPr>
                <w:rFonts w:eastAsia="楷体"/>
                <w:bCs/>
                <w:spacing w:val="0"/>
              </w:rPr>
              <w:t>1</w:t>
            </w:r>
          </w:p>
        </w:tc>
        <w:tc>
          <w:tcPr>
            <w:tcW w:w="1134" w:type="dxa"/>
            <w:shd w:val="solid" w:color="FFFFFF" w:themeColor="background1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center"/>
              <w:rPr>
                <w:rFonts w:eastAsia="楷体"/>
                <w:spacing w:val="0"/>
              </w:rPr>
            </w:pPr>
            <w:r>
              <w:rPr>
                <w:rFonts w:eastAsia="楷体"/>
                <w:spacing w:val="0"/>
              </w:rPr>
              <w:t>Taught</w:t>
            </w:r>
            <w:r>
              <w:rPr>
                <w:rFonts w:eastAsia="楷体"/>
                <w:bCs/>
                <w:spacing w:val="0"/>
              </w:rPr>
              <w:t xml:space="preserve"> /discussion/Survey</w:t>
            </w:r>
          </w:p>
        </w:tc>
        <w:tc>
          <w:tcPr>
            <w:tcW w:w="1239" w:type="dxa"/>
            <w:shd w:val="solid" w:color="FFFFFF" w:themeColor="background1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center"/>
              <w:rPr>
                <w:rFonts w:eastAsia="楷体"/>
                <w:spacing w:val="0"/>
              </w:rPr>
            </w:pPr>
            <w:r>
              <w:rPr>
                <w:rFonts w:eastAsia="楷体"/>
                <w:bCs/>
                <w:spacing w:val="0"/>
                <w:kern w:val="0"/>
              </w:rPr>
              <w:t>Term paper</w:t>
            </w:r>
          </w:p>
        </w:tc>
        <w:tc>
          <w:tcPr>
            <w:tcW w:w="915" w:type="dxa"/>
            <w:vMerge w:val="continue"/>
            <w:shd w:val="solid" w:color="FFFFFF" w:themeColor="background1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hd w:val="solid" w:color="FAFAFA" w:fill="auto"/>
              <w:autoSpaceDN w:val="0"/>
              <w:spacing w:line="360" w:lineRule="auto"/>
              <w:jc w:val="center"/>
              <w:rPr>
                <w:rFonts w:eastAsia="楷体"/>
                <w:spacing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solid" w:color="FFFFFF" w:themeColor="background1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Merge w:val="continue"/>
            <w:shd w:val="solid" w:color="FFFFFF" w:themeColor="background1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10"/>
              <w:spacing w:line="360" w:lineRule="auto"/>
              <w:ind w:left="52" w:leftChars="20"/>
              <w:jc w:val="center"/>
              <w:rPr>
                <w:rFonts w:eastAsia="楷体"/>
                <w:spacing w:val="0"/>
                <w:highlight w:val="yellow"/>
              </w:rPr>
            </w:pPr>
          </w:p>
        </w:tc>
        <w:tc>
          <w:tcPr>
            <w:tcW w:w="2268" w:type="dxa"/>
            <w:shd w:val="solid" w:color="FFFFFF" w:themeColor="background1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10"/>
              <w:spacing w:line="360" w:lineRule="auto"/>
              <w:ind w:left="412"/>
              <w:jc w:val="center"/>
              <w:rPr>
                <w:rFonts w:eastAsia="楷体"/>
                <w:bCs/>
                <w:spacing w:val="0"/>
              </w:rPr>
            </w:pPr>
            <w:r>
              <w:rPr>
                <w:rFonts w:eastAsia="楷体"/>
                <w:bCs/>
                <w:spacing w:val="0"/>
              </w:rPr>
              <w:t>Introduction to Polymer Materials</w:t>
            </w:r>
          </w:p>
        </w:tc>
        <w:tc>
          <w:tcPr>
            <w:tcW w:w="1418" w:type="dxa"/>
            <w:shd w:val="solid" w:color="FFFFFF" w:themeColor="background1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10"/>
              <w:spacing w:line="360" w:lineRule="auto"/>
              <w:ind w:left="52" w:leftChars="20"/>
              <w:jc w:val="center"/>
              <w:rPr>
                <w:rFonts w:eastAsia="楷体"/>
                <w:bCs/>
                <w:spacing w:val="0"/>
              </w:rPr>
            </w:pPr>
            <w:r>
              <w:rPr>
                <w:rFonts w:eastAsia="楷体"/>
                <w:bCs/>
                <w:spacing w:val="0"/>
              </w:rPr>
              <w:t>48</w:t>
            </w:r>
          </w:p>
        </w:tc>
        <w:tc>
          <w:tcPr>
            <w:tcW w:w="992" w:type="dxa"/>
            <w:shd w:val="solid" w:color="FFFFFF" w:themeColor="background1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10"/>
              <w:spacing w:line="360" w:lineRule="auto"/>
              <w:ind w:left="52" w:leftChars="20"/>
              <w:jc w:val="center"/>
              <w:rPr>
                <w:rFonts w:eastAsia="楷体"/>
                <w:bCs/>
                <w:spacing w:val="0"/>
              </w:rPr>
            </w:pPr>
            <w:r>
              <w:rPr>
                <w:rFonts w:eastAsia="楷体"/>
                <w:bCs/>
                <w:spacing w:val="0"/>
              </w:rPr>
              <w:t>3</w:t>
            </w:r>
          </w:p>
        </w:tc>
        <w:tc>
          <w:tcPr>
            <w:tcW w:w="992" w:type="dxa"/>
            <w:shd w:val="solid" w:color="FFFFFF" w:themeColor="background1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10"/>
              <w:spacing w:line="360" w:lineRule="auto"/>
              <w:ind w:left="52" w:leftChars="20"/>
              <w:jc w:val="center"/>
              <w:rPr>
                <w:rFonts w:eastAsia="楷体"/>
                <w:bCs/>
                <w:spacing w:val="0"/>
              </w:rPr>
            </w:pPr>
            <w:r>
              <w:rPr>
                <w:rFonts w:eastAsia="楷体"/>
                <w:bCs/>
                <w:spacing w:val="0"/>
              </w:rPr>
              <w:t>1</w:t>
            </w:r>
          </w:p>
        </w:tc>
        <w:tc>
          <w:tcPr>
            <w:tcW w:w="1134" w:type="dxa"/>
            <w:shd w:val="solid" w:color="FFFFFF" w:themeColor="background1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center"/>
              <w:rPr>
                <w:rFonts w:eastAsia="楷体"/>
                <w:spacing w:val="0"/>
              </w:rPr>
            </w:pPr>
            <w:r>
              <w:rPr>
                <w:rFonts w:eastAsia="楷体"/>
                <w:spacing w:val="0"/>
              </w:rPr>
              <w:t>Taught</w:t>
            </w:r>
            <w:r>
              <w:rPr>
                <w:rFonts w:eastAsia="楷体"/>
                <w:bCs/>
                <w:spacing w:val="0"/>
              </w:rPr>
              <w:t xml:space="preserve"> /discussion/Survey</w:t>
            </w:r>
          </w:p>
        </w:tc>
        <w:tc>
          <w:tcPr>
            <w:tcW w:w="1239" w:type="dxa"/>
            <w:shd w:val="solid" w:color="FFFFFF" w:themeColor="background1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center"/>
              <w:rPr>
                <w:rFonts w:eastAsia="楷体"/>
                <w:spacing w:val="0"/>
              </w:rPr>
            </w:pPr>
            <w:r>
              <w:rPr>
                <w:rFonts w:eastAsia="楷体"/>
                <w:bCs/>
                <w:spacing w:val="0"/>
                <w:kern w:val="0"/>
              </w:rPr>
              <w:t>Term paper</w:t>
            </w:r>
          </w:p>
        </w:tc>
        <w:tc>
          <w:tcPr>
            <w:tcW w:w="915" w:type="dxa"/>
            <w:vMerge w:val="continue"/>
            <w:shd w:val="solid" w:color="FFFFFF" w:themeColor="background1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hd w:val="solid" w:color="FAFAFA" w:fill="auto"/>
              <w:autoSpaceDN w:val="0"/>
              <w:spacing w:line="360" w:lineRule="auto"/>
              <w:jc w:val="center"/>
              <w:rPr>
                <w:rFonts w:eastAsia="楷体"/>
                <w:spacing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solid" w:color="FFFFFF" w:themeColor="background1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Merge w:val="continue"/>
            <w:shd w:val="solid" w:color="FFFFFF" w:themeColor="background1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eastAsia="楷体"/>
                <w:spacing w:val="0"/>
              </w:rPr>
            </w:pPr>
          </w:p>
        </w:tc>
        <w:tc>
          <w:tcPr>
            <w:tcW w:w="2268" w:type="dxa"/>
            <w:shd w:val="solid" w:color="FFFFFF" w:themeColor="background1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10"/>
              <w:spacing w:line="360" w:lineRule="auto"/>
              <w:ind w:left="52"/>
              <w:jc w:val="center"/>
              <w:rPr>
                <w:rFonts w:eastAsia="楷体"/>
                <w:bCs/>
                <w:spacing w:val="0"/>
              </w:rPr>
            </w:pPr>
            <w:r>
              <w:rPr>
                <w:rFonts w:eastAsia="楷体"/>
                <w:bCs/>
                <w:spacing w:val="0"/>
              </w:rPr>
              <w:t>Thermodynamics of Materials</w:t>
            </w:r>
          </w:p>
        </w:tc>
        <w:tc>
          <w:tcPr>
            <w:tcW w:w="1418" w:type="dxa"/>
            <w:shd w:val="solid" w:color="FFFFFF" w:themeColor="background1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10"/>
              <w:spacing w:line="360" w:lineRule="auto"/>
              <w:ind w:left="52" w:leftChars="20"/>
              <w:jc w:val="center"/>
              <w:rPr>
                <w:rFonts w:eastAsia="楷体"/>
                <w:bCs/>
                <w:spacing w:val="0"/>
              </w:rPr>
            </w:pPr>
            <w:r>
              <w:rPr>
                <w:rFonts w:eastAsia="楷体"/>
                <w:bCs/>
                <w:spacing w:val="0"/>
              </w:rPr>
              <w:t>48</w:t>
            </w:r>
          </w:p>
        </w:tc>
        <w:tc>
          <w:tcPr>
            <w:tcW w:w="992" w:type="dxa"/>
            <w:shd w:val="solid" w:color="FFFFFF" w:themeColor="background1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10"/>
              <w:spacing w:line="360" w:lineRule="auto"/>
              <w:ind w:left="52" w:leftChars="20"/>
              <w:jc w:val="center"/>
              <w:rPr>
                <w:rFonts w:eastAsia="楷体"/>
                <w:bCs/>
                <w:spacing w:val="0"/>
              </w:rPr>
            </w:pPr>
            <w:r>
              <w:rPr>
                <w:rFonts w:eastAsia="楷体"/>
                <w:bCs/>
                <w:spacing w:val="0"/>
              </w:rPr>
              <w:t>3</w:t>
            </w:r>
          </w:p>
        </w:tc>
        <w:tc>
          <w:tcPr>
            <w:tcW w:w="992" w:type="dxa"/>
            <w:shd w:val="solid" w:color="FFFFFF" w:themeColor="background1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10"/>
              <w:spacing w:line="360" w:lineRule="auto"/>
              <w:ind w:left="52" w:leftChars="20"/>
              <w:jc w:val="center"/>
              <w:rPr>
                <w:rFonts w:eastAsia="楷体"/>
                <w:bCs/>
                <w:spacing w:val="0"/>
              </w:rPr>
            </w:pPr>
            <w:r>
              <w:rPr>
                <w:rFonts w:eastAsia="楷体"/>
                <w:bCs/>
                <w:spacing w:val="0"/>
              </w:rPr>
              <w:t>1</w:t>
            </w:r>
          </w:p>
        </w:tc>
        <w:tc>
          <w:tcPr>
            <w:tcW w:w="1134" w:type="dxa"/>
            <w:shd w:val="solid" w:color="FFFFFF" w:themeColor="background1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center"/>
              <w:rPr>
                <w:rFonts w:eastAsia="楷体"/>
                <w:spacing w:val="0"/>
              </w:rPr>
            </w:pPr>
            <w:r>
              <w:rPr>
                <w:rFonts w:eastAsia="楷体"/>
                <w:spacing w:val="0"/>
              </w:rPr>
              <w:t>Taught</w:t>
            </w:r>
            <w:r>
              <w:rPr>
                <w:rFonts w:eastAsia="楷体"/>
                <w:bCs/>
                <w:spacing w:val="0"/>
              </w:rPr>
              <w:t xml:space="preserve"> /discussion/Survey</w:t>
            </w:r>
          </w:p>
        </w:tc>
        <w:tc>
          <w:tcPr>
            <w:tcW w:w="1239" w:type="dxa"/>
            <w:shd w:val="solid" w:color="FFFFFF" w:themeColor="background1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center"/>
              <w:rPr>
                <w:rFonts w:eastAsia="楷体"/>
                <w:spacing w:val="0"/>
              </w:rPr>
            </w:pPr>
            <w:r>
              <w:rPr>
                <w:rFonts w:eastAsia="楷体"/>
                <w:bCs/>
                <w:spacing w:val="0"/>
                <w:kern w:val="0"/>
              </w:rPr>
              <w:t>Term paper</w:t>
            </w:r>
          </w:p>
        </w:tc>
        <w:tc>
          <w:tcPr>
            <w:tcW w:w="915" w:type="dxa"/>
            <w:vMerge w:val="continue"/>
            <w:shd w:val="solid" w:color="FFFFFF" w:themeColor="background1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hd w:val="solid" w:color="FAFAFA" w:fill="auto"/>
              <w:autoSpaceDN w:val="0"/>
              <w:spacing w:line="360" w:lineRule="auto"/>
              <w:jc w:val="center"/>
              <w:rPr>
                <w:rFonts w:eastAsia="楷体"/>
                <w:spacing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solid" w:color="FFFFFF" w:themeColor="background1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Merge w:val="continue"/>
            <w:shd w:val="solid" w:color="FFFFFF" w:themeColor="background1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eastAsia="楷体"/>
                <w:spacing w:val="0"/>
              </w:rPr>
            </w:pPr>
          </w:p>
        </w:tc>
        <w:tc>
          <w:tcPr>
            <w:tcW w:w="2268" w:type="dxa"/>
            <w:shd w:val="solid" w:color="FFFFFF" w:themeColor="background1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10"/>
              <w:spacing w:line="360" w:lineRule="auto"/>
              <w:ind w:left="52"/>
              <w:jc w:val="center"/>
              <w:rPr>
                <w:rFonts w:eastAsia="楷体"/>
                <w:bCs/>
                <w:spacing w:val="0"/>
              </w:rPr>
            </w:pPr>
            <w:r>
              <w:rPr>
                <w:rFonts w:eastAsia="楷体"/>
                <w:bCs/>
                <w:spacing w:val="0"/>
              </w:rPr>
              <w:t>Synthesis Technology of Polymer Materials</w:t>
            </w:r>
          </w:p>
        </w:tc>
        <w:tc>
          <w:tcPr>
            <w:tcW w:w="1418" w:type="dxa"/>
            <w:shd w:val="solid" w:color="FFFFFF" w:themeColor="background1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10"/>
              <w:spacing w:line="360" w:lineRule="auto"/>
              <w:ind w:left="52" w:leftChars="20"/>
              <w:jc w:val="center"/>
              <w:rPr>
                <w:rFonts w:eastAsia="楷体"/>
                <w:bCs/>
                <w:spacing w:val="0"/>
              </w:rPr>
            </w:pPr>
            <w:r>
              <w:rPr>
                <w:rFonts w:eastAsia="楷体"/>
                <w:bCs/>
                <w:spacing w:val="0"/>
              </w:rPr>
              <w:t>48</w:t>
            </w:r>
          </w:p>
        </w:tc>
        <w:tc>
          <w:tcPr>
            <w:tcW w:w="992" w:type="dxa"/>
            <w:shd w:val="solid" w:color="FFFFFF" w:themeColor="background1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10"/>
              <w:spacing w:line="360" w:lineRule="auto"/>
              <w:ind w:left="52" w:leftChars="20"/>
              <w:jc w:val="center"/>
              <w:rPr>
                <w:rFonts w:eastAsia="楷体"/>
                <w:bCs/>
                <w:spacing w:val="0"/>
              </w:rPr>
            </w:pPr>
            <w:r>
              <w:rPr>
                <w:rFonts w:eastAsia="楷体"/>
                <w:bCs/>
                <w:spacing w:val="0"/>
              </w:rPr>
              <w:t>3</w:t>
            </w:r>
          </w:p>
        </w:tc>
        <w:tc>
          <w:tcPr>
            <w:tcW w:w="992" w:type="dxa"/>
            <w:shd w:val="solid" w:color="FFFFFF" w:themeColor="background1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10"/>
              <w:spacing w:line="360" w:lineRule="auto"/>
              <w:ind w:left="52" w:leftChars="20"/>
              <w:jc w:val="center"/>
              <w:rPr>
                <w:rFonts w:eastAsia="楷体"/>
                <w:bCs/>
                <w:spacing w:val="0"/>
              </w:rPr>
            </w:pPr>
            <w:r>
              <w:rPr>
                <w:rFonts w:eastAsia="楷体"/>
                <w:bCs/>
                <w:spacing w:val="0"/>
              </w:rPr>
              <w:t>1</w:t>
            </w:r>
          </w:p>
        </w:tc>
        <w:tc>
          <w:tcPr>
            <w:tcW w:w="1134" w:type="dxa"/>
            <w:shd w:val="solid" w:color="FFFFFF" w:themeColor="background1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center"/>
              <w:rPr>
                <w:rFonts w:eastAsia="楷体"/>
                <w:spacing w:val="0"/>
              </w:rPr>
            </w:pPr>
            <w:r>
              <w:rPr>
                <w:rFonts w:eastAsia="楷体"/>
                <w:spacing w:val="0"/>
              </w:rPr>
              <w:t>Taught</w:t>
            </w:r>
            <w:r>
              <w:rPr>
                <w:rFonts w:eastAsia="楷体"/>
                <w:bCs/>
                <w:spacing w:val="0"/>
              </w:rPr>
              <w:t xml:space="preserve"> /discussion/Survey</w:t>
            </w:r>
          </w:p>
        </w:tc>
        <w:tc>
          <w:tcPr>
            <w:tcW w:w="1239" w:type="dxa"/>
            <w:shd w:val="solid" w:color="FFFFFF" w:themeColor="background1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center"/>
              <w:rPr>
                <w:rFonts w:eastAsia="楷体"/>
                <w:spacing w:val="0"/>
              </w:rPr>
            </w:pPr>
            <w:r>
              <w:rPr>
                <w:rFonts w:eastAsia="楷体"/>
                <w:bCs/>
                <w:spacing w:val="0"/>
                <w:kern w:val="0"/>
              </w:rPr>
              <w:t>Term paper</w:t>
            </w:r>
          </w:p>
        </w:tc>
        <w:tc>
          <w:tcPr>
            <w:tcW w:w="915" w:type="dxa"/>
            <w:vMerge w:val="continue"/>
            <w:shd w:val="solid" w:color="FFFFFF" w:themeColor="background1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hd w:val="solid" w:color="FAFAFA" w:fill="auto"/>
              <w:autoSpaceDN w:val="0"/>
              <w:spacing w:line="360" w:lineRule="auto"/>
              <w:jc w:val="center"/>
              <w:rPr>
                <w:rFonts w:eastAsia="楷体"/>
                <w:spacing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Merge w:val="continue"/>
            <w:shd w:val="solid" w:color="FFFFFF" w:themeColor="background1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eastAsia="楷体"/>
                <w:spacing w:val="0"/>
              </w:rPr>
            </w:pPr>
          </w:p>
        </w:tc>
        <w:tc>
          <w:tcPr>
            <w:tcW w:w="2268" w:type="dxa"/>
            <w:shd w:val="solid" w:color="FFFFFF" w:themeColor="background1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10"/>
              <w:spacing w:line="360" w:lineRule="auto"/>
              <w:jc w:val="center"/>
              <w:rPr>
                <w:rFonts w:eastAsia="楷体"/>
                <w:bCs/>
                <w:spacing w:val="0"/>
              </w:rPr>
            </w:pPr>
            <w:r>
              <w:rPr>
                <w:rFonts w:eastAsia="楷体"/>
                <w:bCs/>
                <w:spacing w:val="0"/>
              </w:rPr>
              <w:t>Biomedical Materials--fundamentals and applications</w:t>
            </w:r>
          </w:p>
        </w:tc>
        <w:tc>
          <w:tcPr>
            <w:tcW w:w="1418" w:type="dxa"/>
            <w:shd w:val="solid" w:color="FFFFFF" w:themeColor="background1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10"/>
              <w:spacing w:line="360" w:lineRule="auto"/>
              <w:ind w:left="52" w:leftChars="20"/>
              <w:jc w:val="center"/>
              <w:rPr>
                <w:rFonts w:eastAsia="楷体"/>
                <w:bCs/>
                <w:spacing w:val="0"/>
              </w:rPr>
            </w:pPr>
            <w:r>
              <w:rPr>
                <w:rFonts w:eastAsia="楷体"/>
                <w:bCs/>
                <w:spacing w:val="0"/>
              </w:rPr>
              <w:t>48</w:t>
            </w:r>
          </w:p>
        </w:tc>
        <w:tc>
          <w:tcPr>
            <w:tcW w:w="992" w:type="dxa"/>
            <w:shd w:val="solid" w:color="FFFFFF" w:themeColor="background1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10"/>
              <w:spacing w:line="360" w:lineRule="auto"/>
              <w:ind w:left="52" w:leftChars="20"/>
              <w:jc w:val="center"/>
              <w:rPr>
                <w:rFonts w:eastAsia="楷体"/>
                <w:bCs/>
                <w:spacing w:val="0"/>
              </w:rPr>
            </w:pPr>
            <w:r>
              <w:rPr>
                <w:rFonts w:eastAsia="楷体"/>
                <w:bCs/>
                <w:spacing w:val="0"/>
              </w:rPr>
              <w:t>3</w:t>
            </w:r>
          </w:p>
        </w:tc>
        <w:tc>
          <w:tcPr>
            <w:tcW w:w="992" w:type="dxa"/>
            <w:shd w:val="solid" w:color="FFFFFF" w:themeColor="background1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10"/>
              <w:spacing w:line="360" w:lineRule="auto"/>
              <w:ind w:left="52" w:leftChars="20"/>
              <w:jc w:val="center"/>
              <w:rPr>
                <w:rFonts w:eastAsia="楷体"/>
                <w:bCs/>
                <w:spacing w:val="0"/>
              </w:rPr>
            </w:pPr>
            <w:r>
              <w:rPr>
                <w:rFonts w:eastAsia="楷体"/>
                <w:bCs/>
                <w:spacing w:val="0"/>
              </w:rPr>
              <w:t>1</w:t>
            </w:r>
          </w:p>
        </w:tc>
        <w:tc>
          <w:tcPr>
            <w:tcW w:w="1134" w:type="dxa"/>
            <w:shd w:val="solid" w:color="FFFFFF" w:themeColor="background1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center"/>
              <w:rPr>
                <w:rFonts w:eastAsia="楷体"/>
                <w:spacing w:val="0"/>
              </w:rPr>
            </w:pPr>
            <w:r>
              <w:rPr>
                <w:rFonts w:eastAsia="楷体"/>
                <w:spacing w:val="0"/>
              </w:rPr>
              <w:t>Taught</w:t>
            </w:r>
            <w:r>
              <w:rPr>
                <w:rFonts w:eastAsia="楷体"/>
                <w:bCs/>
                <w:spacing w:val="0"/>
              </w:rPr>
              <w:t xml:space="preserve"> /discussion/Survey</w:t>
            </w:r>
          </w:p>
        </w:tc>
        <w:tc>
          <w:tcPr>
            <w:tcW w:w="1239" w:type="dxa"/>
            <w:shd w:val="solid" w:color="FFFFFF" w:themeColor="background1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center"/>
              <w:rPr>
                <w:rFonts w:eastAsia="楷体"/>
                <w:spacing w:val="0"/>
              </w:rPr>
            </w:pPr>
            <w:r>
              <w:rPr>
                <w:rFonts w:eastAsia="楷体"/>
                <w:bCs/>
                <w:spacing w:val="0"/>
                <w:kern w:val="0"/>
              </w:rPr>
              <w:t>Term paper</w:t>
            </w:r>
          </w:p>
        </w:tc>
        <w:tc>
          <w:tcPr>
            <w:tcW w:w="915" w:type="dxa"/>
            <w:vMerge w:val="continue"/>
            <w:shd w:val="solid" w:color="FFFFFF" w:themeColor="background1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hd w:val="solid" w:color="FAFAFA" w:fill="auto"/>
              <w:autoSpaceDN w:val="0"/>
              <w:spacing w:line="360" w:lineRule="auto"/>
              <w:jc w:val="center"/>
              <w:rPr>
                <w:rFonts w:eastAsia="楷体"/>
                <w:spacing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solid" w:color="FFFFFF" w:themeColor="background1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  <w:jc w:val="center"/>
        </w:trPr>
        <w:tc>
          <w:tcPr>
            <w:tcW w:w="1129" w:type="dxa"/>
            <w:vMerge w:val="continue"/>
            <w:shd w:val="solid" w:color="FFFFFF" w:themeColor="background1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eastAsia="楷体"/>
                <w:spacing w:val="0"/>
              </w:rPr>
            </w:pPr>
          </w:p>
        </w:tc>
        <w:tc>
          <w:tcPr>
            <w:tcW w:w="2268" w:type="dxa"/>
            <w:shd w:val="solid" w:color="FFFFFF" w:themeColor="background1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10"/>
              <w:spacing w:line="360" w:lineRule="auto"/>
              <w:ind w:left="412"/>
              <w:jc w:val="both"/>
              <w:rPr>
                <w:rFonts w:eastAsia="楷体"/>
                <w:bCs/>
                <w:spacing w:val="0"/>
              </w:rPr>
            </w:pPr>
            <w:r>
              <w:rPr>
                <w:rFonts w:hint="eastAsia" w:eastAsia="楷体"/>
                <w:bCs/>
                <w:spacing w:val="0"/>
              </w:rPr>
              <w:t>N</w:t>
            </w:r>
            <w:r>
              <w:rPr>
                <w:rFonts w:eastAsia="楷体"/>
                <w:bCs/>
                <w:spacing w:val="0"/>
              </w:rPr>
              <w:t>ew energy materials</w:t>
            </w:r>
          </w:p>
        </w:tc>
        <w:tc>
          <w:tcPr>
            <w:tcW w:w="1418" w:type="dxa"/>
            <w:shd w:val="solid" w:color="FFFFFF" w:themeColor="background1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10"/>
              <w:spacing w:line="360" w:lineRule="auto"/>
              <w:ind w:left="52" w:leftChars="20"/>
              <w:jc w:val="center"/>
              <w:rPr>
                <w:rFonts w:eastAsia="楷体"/>
                <w:bCs/>
                <w:spacing w:val="0"/>
              </w:rPr>
            </w:pPr>
            <w:r>
              <w:rPr>
                <w:rFonts w:eastAsia="楷体"/>
                <w:bCs/>
                <w:spacing w:val="0"/>
              </w:rPr>
              <w:t>48</w:t>
            </w:r>
          </w:p>
        </w:tc>
        <w:tc>
          <w:tcPr>
            <w:tcW w:w="992" w:type="dxa"/>
            <w:shd w:val="solid" w:color="FFFFFF" w:themeColor="background1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10"/>
              <w:spacing w:line="360" w:lineRule="auto"/>
              <w:ind w:left="52" w:leftChars="20"/>
              <w:jc w:val="center"/>
              <w:rPr>
                <w:rFonts w:eastAsia="楷体"/>
                <w:bCs/>
                <w:spacing w:val="0"/>
              </w:rPr>
            </w:pPr>
            <w:r>
              <w:rPr>
                <w:rFonts w:eastAsia="楷体"/>
                <w:bCs/>
                <w:spacing w:val="0"/>
              </w:rPr>
              <w:t>3</w:t>
            </w:r>
          </w:p>
        </w:tc>
        <w:tc>
          <w:tcPr>
            <w:tcW w:w="992" w:type="dxa"/>
            <w:shd w:val="solid" w:color="FFFFFF" w:themeColor="background1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10"/>
              <w:spacing w:line="360" w:lineRule="auto"/>
              <w:ind w:left="52" w:leftChars="20"/>
              <w:jc w:val="center"/>
              <w:rPr>
                <w:rFonts w:eastAsia="楷体"/>
                <w:bCs/>
                <w:spacing w:val="0"/>
              </w:rPr>
            </w:pPr>
            <w:r>
              <w:rPr>
                <w:rFonts w:eastAsia="楷体"/>
                <w:bCs/>
                <w:spacing w:val="0"/>
              </w:rPr>
              <w:t>1</w:t>
            </w:r>
          </w:p>
        </w:tc>
        <w:tc>
          <w:tcPr>
            <w:tcW w:w="1134" w:type="dxa"/>
            <w:shd w:val="solid" w:color="FFFFFF" w:themeColor="background1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center"/>
              <w:rPr>
                <w:rFonts w:eastAsia="楷体"/>
                <w:spacing w:val="0"/>
              </w:rPr>
            </w:pPr>
            <w:r>
              <w:rPr>
                <w:rFonts w:eastAsia="楷体"/>
                <w:spacing w:val="0"/>
              </w:rPr>
              <w:t>Taught</w:t>
            </w:r>
            <w:r>
              <w:rPr>
                <w:rFonts w:eastAsia="楷体"/>
                <w:bCs/>
                <w:spacing w:val="0"/>
              </w:rPr>
              <w:t xml:space="preserve"> /discussion/Survey</w:t>
            </w:r>
          </w:p>
        </w:tc>
        <w:tc>
          <w:tcPr>
            <w:tcW w:w="1239" w:type="dxa"/>
            <w:shd w:val="solid" w:color="FFFFFF" w:themeColor="background1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center"/>
              <w:rPr>
                <w:rFonts w:eastAsia="楷体"/>
                <w:spacing w:val="0"/>
              </w:rPr>
            </w:pPr>
            <w:r>
              <w:rPr>
                <w:rFonts w:eastAsia="楷体"/>
                <w:bCs/>
                <w:spacing w:val="0"/>
                <w:kern w:val="0"/>
              </w:rPr>
              <w:t>Term paper</w:t>
            </w:r>
          </w:p>
        </w:tc>
        <w:tc>
          <w:tcPr>
            <w:tcW w:w="915" w:type="dxa"/>
            <w:vMerge w:val="continue"/>
            <w:shd w:val="solid" w:color="FFFFFF" w:themeColor="background1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hd w:val="solid" w:color="FAFAFA" w:fill="auto"/>
              <w:autoSpaceDN w:val="0"/>
              <w:spacing w:line="360" w:lineRule="auto"/>
              <w:jc w:val="center"/>
              <w:rPr>
                <w:rFonts w:eastAsia="楷体"/>
                <w:spacing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solid" w:color="FFFFFF" w:themeColor="background1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Merge w:val="restart"/>
            <w:shd w:val="solid" w:color="FFFFFF" w:themeColor="background1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10"/>
              <w:spacing w:line="360" w:lineRule="auto"/>
              <w:ind w:left="52" w:leftChars="20"/>
              <w:jc w:val="center"/>
              <w:rPr>
                <w:rFonts w:eastAsia="楷体"/>
                <w:spacing w:val="0"/>
              </w:rPr>
            </w:pPr>
            <w:r>
              <w:rPr>
                <w:rFonts w:eastAsia="楷体"/>
                <w:b/>
                <w:bCs/>
                <w:spacing w:val="0"/>
              </w:rPr>
              <w:t>Study options</w:t>
            </w:r>
          </w:p>
        </w:tc>
        <w:tc>
          <w:tcPr>
            <w:tcW w:w="2268" w:type="dxa"/>
            <w:shd w:val="solid" w:color="FFFFFF" w:themeColor="background1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10"/>
              <w:spacing w:line="360" w:lineRule="auto"/>
              <w:ind w:left="52"/>
              <w:jc w:val="center"/>
              <w:rPr>
                <w:rFonts w:eastAsia="楷体"/>
                <w:bCs/>
                <w:spacing w:val="0"/>
              </w:rPr>
            </w:pPr>
            <w:r>
              <w:rPr>
                <w:rFonts w:eastAsia="楷体"/>
                <w:bCs/>
                <w:spacing w:val="0"/>
              </w:rPr>
              <w:t>Principles of Polymer Processing</w:t>
            </w:r>
          </w:p>
        </w:tc>
        <w:tc>
          <w:tcPr>
            <w:tcW w:w="1418" w:type="dxa"/>
            <w:shd w:val="solid" w:color="FFFFFF" w:themeColor="background1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10"/>
              <w:spacing w:line="360" w:lineRule="auto"/>
              <w:ind w:left="52" w:leftChars="20"/>
              <w:jc w:val="center"/>
              <w:rPr>
                <w:rFonts w:eastAsia="楷体"/>
                <w:spacing w:val="0"/>
              </w:rPr>
            </w:pPr>
            <w:r>
              <w:rPr>
                <w:rFonts w:eastAsia="楷体"/>
                <w:spacing w:val="0"/>
              </w:rPr>
              <w:t>48</w:t>
            </w:r>
          </w:p>
        </w:tc>
        <w:tc>
          <w:tcPr>
            <w:tcW w:w="992" w:type="dxa"/>
            <w:shd w:val="solid" w:color="FFFFFF" w:themeColor="background1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10"/>
              <w:spacing w:line="360" w:lineRule="auto"/>
              <w:ind w:left="52" w:leftChars="20"/>
              <w:jc w:val="center"/>
              <w:rPr>
                <w:rFonts w:eastAsia="楷体"/>
                <w:spacing w:val="0"/>
              </w:rPr>
            </w:pPr>
            <w:r>
              <w:rPr>
                <w:rFonts w:eastAsia="楷体"/>
                <w:spacing w:val="0"/>
              </w:rPr>
              <w:t>3</w:t>
            </w:r>
          </w:p>
        </w:tc>
        <w:tc>
          <w:tcPr>
            <w:tcW w:w="992" w:type="dxa"/>
            <w:shd w:val="solid" w:color="FFFFFF" w:themeColor="background1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10"/>
              <w:spacing w:line="360" w:lineRule="auto"/>
              <w:ind w:left="52" w:leftChars="20"/>
              <w:jc w:val="center"/>
              <w:rPr>
                <w:rFonts w:eastAsia="楷体"/>
                <w:spacing w:val="0"/>
              </w:rPr>
            </w:pPr>
            <w:r>
              <w:rPr>
                <w:rFonts w:eastAsia="楷体"/>
                <w:spacing w:val="0"/>
              </w:rPr>
              <w:t>1</w:t>
            </w:r>
          </w:p>
        </w:tc>
        <w:tc>
          <w:tcPr>
            <w:tcW w:w="1134" w:type="dxa"/>
            <w:shd w:val="solid" w:color="FFFFFF" w:themeColor="background1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center"/>
              <w:rPr>
                <w:rFonts w:eastAsia="楷体"/>
                <w:spacing w:val="0"/>
              </w:rPr>
            </w:pPr>
            <w:r>
              <w:rPr>
                <w:rFonts w:eastAsia="楷体"/>
                <w:spacing w:val="0"/>
              </w:rPr>
              <w:t>Taught</w:t>
            </w:r>
            <w:r>
              <w:rPr>
                <w:rFonts w:eastAsia="楷体"/>
                <w:bCs/>
                <w:spacing w:val="0"/>
              </w:rPr>
              <w:t xml:space="preserve"> /discussion/Survey</w:t>
            </w:r>
          </w:p>
        </w:tc>
        <w:tc>
          <w:tcPr>
            <w:tcW w:w="1239" w:type="dxa"/>
            <w:shd w:val="solid" w:color="FFFFFF" w:themeColor="background1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center"/>
              <w:rPr>
                <w:rFonts w:eastAsia="楷体"/>
                <w:spacing w:val="0"/>
              </w:rPr>
            </w:pPr>
            <w:r>
              <w:rPr>
                <w:rFonts w:eastAsia="楷体"/>
                <w:bCs/>
                <w:spacing w:val="0"/>
                <w:kern w:val="0"/>
              </w:rPr>
              <w:t>Term paper</w:t>
            </w:r>
          </w:p>
        </w:tc>
        <w:tc>
          <w:tcPr>
            <w:tcW w:w="915" w:type="dxa"/>
            <w:vMerge w:val="restart"/>
            <w:shd w:val="solid" w:color="FFFFFF" w:themeColor="background1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10"/>
              <w:spacing w:line="360" w:lineRule="auto"/>
              <w:ind w:left="52" w:leftChars="20"/>
              <w:jc w:val="center"/>
              <w:rPr>
                <w:rFonts w:eastAsia="楷体"/>
                <w:spacing w:val="0"/>
              </w:rPr>
            </w:pPr>
            <w:r>
              <w:rPr>
                <w:rFonts w:eastAsia="楷体"/>
                <w:spacing w:val="0"/>
              </w:rPr>
              <w:t>≥12 credits</w:t>
            </w:r>
          </w:p>
          <w:p>
            <w:pPr>
              <w:jc w:val="center"/>
              <w:rPr>
                <w:rFonts w:eastAsia="楷体"/>
                <w:spacing w:val="0"/>
              </w:rPr>
            </w:pPr>
          </w:p>
          <w:p>
            <w:pPr>
              <w:jc w:val="center"/>
              <w:rPr>
                <w:rFonts w:eastAsia="楷体"/>
                <w:spacing w:val="0"/>
              </w:rPr>
            </w:pPr>
            <w:r>
              <w:rPr>
                <w:rFonts w:eastAsia="楷体"/>
                <w:spacing w:val="0"/>
              </w:rPr>
              <w:t>Lectures 16 credits, discussion 16 credits and survey 16 credits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Merge w:val="continue"/>
            <w:shd w:val="solid" w:color="FFFFFF" w:themeColor="background1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10"/>
              <w:spacing w:line="360" w:lineRule="auto"/>
              <w:ind w:left="52" w:leftChars="20"/>
              <w:jc w:val="center"/>
              <w:rPr>
                <w:rFonts w:eastAsia="楷体"/>
                <w:spacing w:val="0"/>
              </w:rPr>
            </w:pPr>
          </w:p>
        </w:tc>
        <w:tc>
          <w:tcPr>
            <w:tcW w:w="2268" w:type="dxa"/>
            <w:shd w:val="solid" w:color="FFFFFF" w:themeColor="background1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10"/>
              <w:spacing w:line="360" w:lineRule="auto"/>
              <w:ind w:left="52"/>
              <w:jc w:val="center"/>
              <w:rPr>
                <w:rFonts w:eastAsia="楷体"/>
                <w:bCs/>
                <w:spacing w:val="0"/>
              </w:rPr>
            </w:pPr>
            <w:r>
              <w:rPr>
                <w:rFonts w:eastAsia="楷体"/>
                <w:bCs/>
                <w:spacing w:val="0"/>
              </w:rPr>
              <w:t>Surface Technology of Materials</w:t>
            </w:r>
          </w:p>
        </w:tc>
        <w:tc>
          <w:tcPr>
            <w:tcW w:w="1418" w:type="dxa"/>
            <w:shd w:val="solid" w:color="FFFFFF" w:themeColor="background1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10"/>
              <w:spacing w:line="360" w:lineRule="auto"/>
              <w:ind w:left="52" w:leftChars="20"/>
              <w:jc w:val="center"/>
              <w:rPr>
                <w:rFonts w:eastAsia="楷体"/>
                <w:spacing w:val="0"/>
              </w:rPr>
            </w:pPr>
            <w:r>
              <w:rPr>
                <w:rFonts w:eastAsia="楷体"/>
                <w:spacing w:val="0"/>
              </w:rPr>
              <w:t>48</w:t>
            </w:r>
          </w:p>
        </w:tc>
        <w:tc>
          <w:tcPr>
            <w:tcW w:w="992" w:type="dxa"/>
            <w:shd w:val="solid" w:color="FFFFFF" w:themeColor="background1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10"/>
              <w:spacing w:line="360" w:lineRule="auto"/>
              <w:ind w:left="52" w:leftChars="20"/>
              <w:jc w:val="center"/>
              <w:rPr>
                <w:rFonts w:eastAsia="楷体"/>
                <w:spacing w:val="0"/>
              </w:rPr>
            </w:pPr>
            <w:r>
              <w:rPr>
                <w:rFonts w:eastAsia="楷体"/>
                <w:spacing w:val="0"/>
              </w:rPr>
              <w:t>3</w:t>
            </w:r>
          </w:p>
        </w:tc>
        <w:tc>
          <w:tcPr>
            <w:tcW w:w="992" w:type="dxa"/>
            <w:shd w:val="solid" w:color="FFFFFF" w:themeColor="background1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10"/>
              <w:spacing w:line="360" w:lineRule="auto"/>
              <w:ind w:left="52" w:leftChars="20"/>
              <w:jc w:val="center"/>
              <w:rPr>
                <w:rFonts w:eastAsia="楷体"/>
                <w:spacing w:val="0"/>
              </w:rPr>
            </w:pPr>
            <w:r>
              <w:rPr>
                <w:rFonts w:eastAsia="楷体"/>
                <w:spacing w:val="0"/>
              </w:rPr>
              <w:t>1</w:t>
            </w:r>
          </w:p>
        </w:tc>
        <w:tc>
          <w:tcPr>
            <w:tcW w:w="1134" w:type="dxa"/>
            <w:shd w:val="solid" w:color="FFFFFF" w:themeColor="background1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center"/>
              <w:rPr>
                <w:rFonts w:eastAsia="楷体"/>
                <w:spacing w:val="0"/>
              </w:rPr>
            </w:pPr>
            <w:r>
              <w:rPr>
                <w:rFonts w:eastAsia="楷体"/>
                <w:spacing w:val="0"/>
              </w:rPr>
              <w:t>Taught</w:t>
            </w:r>
            <w:r>
              <w:rPr>
                <w:rFonts w:eastAsia="楷体"/>
                <w:bCs/>
                <w:spacing w:val="0"/>
              </w:rPr>
              <w:t xml:space="preserve"> /discussion/Survey</w:t>
            </w:r>
          </w:p>
        </w:tc>
        <w:tc>
          <w:tcPr>
            <w:tcW w:w="1239" w:type="dxa"/>
            <w:shd w:val="solid" w:color="FFFFFF" w:themeColor="background1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center"/>
              <w:rPr>
                <w:rFonts w:eastAsia="楷体"/>
                <w:spacing w:val="0"/>
              </w:rPr>
            </w:pPr>
            <w:r>
              <w:rPr>
                <w:rFonts w:eastAsia="楷体"/>
                <w:bCs/>
                <w:spacing w:val="0"/>
                <w:kern w:val="0"/>
              </w:rPr>
              <w:t>Term paper</w:t>
            </w:r>
          </w:p>
        </w:tc>
        <w:tc>
          <w:tcPr>
            <w:tcW w:w="915" w:type="dxa"/>
            <w:vMerge w:val="continue"/>
            <w:shd w:val="solid" w:color="FFFFFF" w:themeColor="background1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10"/>
              <w:spacing w:line="360" w:lineRule="auto"/>
              <w:ind w:left="52" w:leftChars="20"/>
              <w:jc w:val="center"/>
              <w:rPr>
                <w:rFonts w:eastAsia="楷体"/>
                <w:spacing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solid" w:color="FFFFFF" w:themeColor="background1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Merge w:val="continue"/>
            <w:shd w:val="solid" w:color="FFFFFF" w:themeColor="background1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10"/>
              <w:spacing w:line="360" w:lineRule="auto"/>
              <w:ind w:left="52" w:leftChars="20"/>
              <w:jc w:val="center"/>
              <w:rPr>
                <w:rFonts w:eastAsia="楷体"/>
                <w:spacing w:val="0"/>
              </w:rPr>
            </w:pPr>
          </w:p>
        </w:tc>
        <w:tc>
          <w:tcPr>
            <w:tcW w:w="2268" w:type="dxa"/>
            <w:shd w:val="solid" w:color="FFFFFF" w:themeColor="background1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10"/>
              <w:spacing w:line="360" w:lineRule="auto"/>
              <w:ind w:left="52"/>
              <w:jc w:val="center"/>
              <w:rPr>
                <w:rFonts w:eastAsia="楷体"/>
                <w:bCs/>
                <w:spacing w:val="0"/>
              </w:rPr>
            </w:pPr>
            <w:r>
              <w:rPr>
                <w:rFonts w:eastAsia="楷体"/>
                <w:bCs/>
                <w:spacing w:val="0"/>
              </w:rPr>
              <w:t>Organic Photoelectric Materials</w:t>
            </w:r>
          </w:p>
          <w:p>
            <w:pPr>
              <w:pStyle w:val="10"/>
              <w:spacing w:line="360" w:lineRule="auto"/>
              <w:ind w:left="52"/>
              <w:jc w:val="center"/>
              <w:rPr>
                <w:rFonts w:eastAsia="楷体"/>
                <w:bCs/>
                <w:spacing w:val="0"/>
              </w:rPr>
            </w:pPr>
          </w:p>
        </w:tc>
        <w:tc>
          <w:tcPr>
            <w:tcW w:w="1418" w:type="dxa"/>
            <w:shd w:val="solid" w:color="FFFFFF" w:themeColor="background1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10"/>
              <w:spacing w:line="360" w:lineRule="auto"/>
              <w:ind w:left="52" w:leftChars="20"/>
              <w:jc w:val="center"/>
              <w:rPr>
                <w:rFonts w:eastAsia="楷体"/>
                <w:spacing w:val="0"/>
              </w:rPr>
            </w:pPr>
            <w:r>
              <w:rPr>
                <w:rFonts w:eastAsia="楷体"/>
                <w:spacing w:val="0"/>
              </w:rPr>
              <w:t>48</w:t>
            </w:r>
          </w:p>
        </w:tc>
        <w:tc>
          <w:tcPr>
            <w:tcW w:w="992" w:type="dxa"/>
            <w:shd w:val="solid" w:color="FFFFFF" w:themeColor="background1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10"/>
              <w:spacing w:line="360" w:lineRule="auto"/>
              <w:ind w:left="52" w:leftChars="20"/>
              <w:jc w:val="center"/>
              <w:rPr>
                <w:rFonts w:eastAsia="楷体"/>
                <w:spacing w:val="0"/>
              </w:rPr>
            </w:pPr>
            <w:r>
              <w:rPr>
                <w:rFonts w:eastAsia="楷体"/>
                <w:spacing w:val="0"/>
              </w:rPr>
              <w:t>3</w:t>
            </w:r>
          </w:p>
        </w:tc>
        <w:tc>
          <w:tcPr>
            <w:tcW w:w="992" w:type="dxa"/>
            <w:shd w:val="solid" w:color="FFFFFF" w:themeColor="background1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10"/>
              <w:spacing w:line="360" w:lineRule="auto"/>
              <w:ind w:left="52" w:leftChars="20"/>
              <w:jc w:val="center"/>
              <w:rPr>
                <w:rFonts w:eastAsia="楷体"/>
                <w:spacing w:val="0"/>
              </w:rPr>
            </w:pPr>
            <w:r>
              <w:rPr>
                <w:rFonts w:eastAsia="楷体"/>
                <w:spacing w:val="0"/>
              </w:rPr>
              <w:t>1</w:t>
            </w:r>
          </w:p>
        </w:tc>
        <w:tc>
          <w:tcPr>
            <w:tcW w:w="1134" w:type="dxa"/>
            <w:shd w:val="solid" w:color="FFFFFF" w:themeColor="background1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center"/>
              <w:rPr>
                <w:rFonts w:eastAsia="楷体"/>
                <w:spacing w:val="0"/>
              </w:rPr>
            </w:pPr>
            <w:r>
              <w:rPr>
                <w:rFonts w:eastAsia="楷体"/>
                <w:spacing w:val="0"/>
              </w:rPr>
              <w:t>Taught</w:t>
            </w:r>
            <w:r>
              <w:rPr>
                <w:rFonts w:eastAsia="楷体"/>
                <w:bCs/>
                <w:spacing w:val="0"/>
              </w:rPr>
              <w:t xml:space="preserve"> /discussion/Survey</w:t>
            </w:r>
          </w:p>
        </w:tc>
        <w:tc>
          <w:tcPr>
            <w:tcW w:w="1239" w:type="dxa"/>
            <w:shd w:val="solid" w:color="FFFFFF" w:themeColor="background1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center"/>
              <w:rPr>
                <w:rFonts w:eastAsia="楷体"/>
                <w:spacing w:val="0"/>
              </w:rPr>
            </w:pPr>
            <w:r>
              <w:rPr>
                <w:rFonts w:eastAsia="楷体"/>
                <w:bCs/>
                <w:spacing w:val="0"/>
                <w:kern w:val="0"/>
              </w:rPr>
              <w:t>Term paper</w:t>
            </w:r>
          </w:p>
        </w:tc>
        <w:tc>
          <w:tcPr>
            <w:tcW w:w="915" w:type="dxa"/>
            <w:vMerge w:val="continue"/>
            <w:shd w:val="solid" w:color="FFFFFF" w:themeColor="background1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10"/>
              <w:spacing w:line="360" w:lineRule="auto"/>
              <w:ind w:left="52" w:leftChars="20"/>
              <w:jc w:val="center"/>
              <w:rPr>
                <w:rFonts w:eastAsia="楷体"/>
                <w:spacing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Merge w:val="continue"/>
            <w:shd w:val="solid" w:color="FFFFFF" w:themeColor="background1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eastAsia="楷体"/>
                <w:spacing w:val="0"/>
              </w:rPr>
            </w:pPr>
          </w:p>
        </w:tc>
        <w:tc>
          <w:tcPr>
            <w:tcW w:w="2268" w:type="dxa"/>
            <w:shd w:val="solid" w:color="FFFFFF" w:themeColor="background1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10"/>
              <w:spacing w:line="360" w:lineRule="auto"/>
              <w:ind w:left="52"/>
              <w:jc w:val="center"/>
              <w:rPr>
                <w:rFonts w:eastAsia="楷体"/>
                <w:bCs/>
                <w:spacing w:val="0"/>
              </w:rPr>
            </w:pPr>
            <w:r>
              <w:rPr>
                <w:rFonts w:eastAsia="楷体"/>
                <w:bCs/>
                <w:spacing w:val="0"/>
              </w:rPr>
              <w:t>Advanced material processing</w:t>
            </w:r>
          </w:p>
        </w:tc>
        <w:tc>
          <w:tcPr>
            <w:tcW w:w="1418" w:type="dxa"/>
            <w:shd w:val="solid" w:color="FFFFFF" w:themeColor="background1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10"/>
              <w:spacing w:line="360" w:lineRule="auto"/>
              <w:ind w:left="52" w:leftChars="20"/>
              <w:jc w:val="center"/>
              <w:rPr>
                <w:rFonts w:eastAsia="楷体"/>
                <w:spacing w:val="0"/>
              </w:rPr>
            </w:pPr>
            <w:r>
              <w:rPr>
                <w:rFonts w:eastAsia="楷体"/>
                <w:spacing w:val="0"/>
              </w:rPr>
              <w:t>48</w:t>
            </w:r>
          </w:p>
        </w:tc>
        <w:tc>
          <w:tcPr>
            <w:tcW w:w="992" w:type="dxa"/>
            <w:shd w:val="solid" w:color="FFFFFF" w:themeColor="background1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10"/>
              <w:spacing w:line="360" w:lineRule="auto"/>
              <w:ind w:left="52" w:leftChars="20"/>
              <w:jc w:val="center"/>
              <w:rPr>
                <w:rFonts w:eastAsia="楷体"/>
                <w:spacing w:val="0"/>
              </w:rPr>
            </w:pPr>
            <w:r>
              <w:rPr>
                <w:rFonts w:eastAsia="楷体"/>
                <w:spacing w:val="0"/>
              </w:rPr>
              <w:t>3</w:t>
            </w:r>
          </w:p>
        </w:tc>
        <w:tc>
          <w:tcPr>
            <w:tcW w:w="992" w:type="dxa"/>
            <w:shd w:val="solid" w:color="FFFFFF" w:themeColor="background1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10"/>
              <w:spacing w:line="360" w:lineRule="auto"/>
              <w:ind w:left="52" w:leftChars="20"/>
              <w:jc w:val="center"/>
              <w:rPr>
                <w:rFonts w:eastAsia="楷体"/>
                <w:spacing w:val="0"/>
              </w:rPr>
            </w:pPr>
            <w:r>
              <w:rPr>
                <w:rFonts w:eastAsia="楷体"/>
                <w:spacing w:val="0"/>
              </w:rPr>
              <w:t>1</w:t>
            </w:r>
          </w:p>
        </w:tc>
        <w:tc>
          <w:tcPr>
            <w:tcW w:w="1134" w:type="dxa"/>
            <w:shd w:val="solid" w:color="FFFFFF" w:themeColor="background1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center"/>
              <w:rPr>
                <w:rFonts w:eastAsia="楷体"/>
                <w:spacing w:val="0"/>
              </w:rPr>
            </w:pPr>
            <w:r>
              <w:rPr>
                <w:rFonts w:eastAsia="楷体"/>
                <w:spacing w:val="0"/>
              </w:rPr>
              <w:t>Taught</w:t>
            </w:r>
            <w:r>
              <w:rPr>
                <w:rFonts w:eastAsia="楷体"/>
                <w:bCs/>
                <w:spacing w:val="0"/>
              </w:rPr>
              <w:t xml:space="preserve"> /discussion/Survey</w:t>
            </w:r>
          </w:p>
        </w:tc>
        <w:tc>
          <w:tcPr>
            <w:tcW w:w="1239" w:type="dxa"/>
            <w:shd w:val="solid" w:color="FFFFFF" w:themeColor="background1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center"/>
              <w:rPr>
                <w:rFonts w:eastAsia="楷体"/>
                <w:spacing w:val="0"/>
              </w:rPr>
            </w:pPr>
            <w:r>
              <w:rPr>
                <w:rFonts w:eastAsia="楷体"/>
                <w:bCs/>
                <w:spacing w:val="0"/>
                <w:kern w:val="0"/>
              </w:rPr>
              <w:t>Term paper</w:t>
            </w:r>
          </w:p>
        </w:tc>
        <w:tc>
          <w:tcPr>
            <w:tcW w:w="915" w:type="dxa"/>
            <w:vMerge w:val="continue"/>
            <w:shd w:val="solid" w:color="FFFFFF" w:themeColor="background1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hd w:val="solid" w:color="FAFAFA" w:fill="auto"/>
              <w:autoSpaceDN w:val="0"/>
              <w:spacing w:line="360" w:lineRule="auto"/>
              <w:jc w:val="center"/>
              <w:rPr>
                <w:rFonts w:eastAsia="楷体"/>
                <w:spacing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solid" w:color="FFFFFF" w:themeColor="background1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Merge w:val="continue"/>
            <w:shd w:val="solid" w:color="FFFFFF" w:themeColor="background1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eastAsia="楷体"/>
                <w:spacing w:val="0"/>
              </w:rPr>
            </w:pPr>
          </w:p>
        </w:tc>
        <w:tc>
          <w:tcPr>
            <w:tcW w:w="2268" w:type="dxa"/>
            <w:shd w:val="solid" w:color="FFFFFF" w:themeColor="background1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10"/>
              <w:spacing w:line="360" w:lineRule="auto"/>
              <w:ind w:left="52"/>
              <w:jc w:val="center"/>
              <w:rPr>
                <w:rFonts w:eastAsia="楷体"/>
                <w:bCs/>
                <w:spacing w:val="0"/>
              </w:rPr>
            </w:pPr>
            <w:r>
              <w:rPr>
                <w:rFonts w:eastAsia="楷体"/>
                <w:bCs/>
                <w:spacing w:val="0"/>
              </w:rPr>
              <w:t>Introduction to Nanomaterials</w:t>
            </w:r>
          </w:p>
        </w:tc>
        <w:tc>
          <w:tcPr>
            <w:tcW w:w="1418" w:type="dxa"/>
            <w:shd w:val="solid" w:color="FFFFFF" w:themeColor="background1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10"/>
              <w:spacing w:line="360" w:lineRule="auto"/>
              <w:ind w:left="52" w:leftChars="20"/>
              <w:jc w:val="center"/>
              <w:rPr>
                <w:rFonts w:eastAsia="楷体"/>
                <w:spacing w:val="0"/>
              </w:rPr>
            </w:pPr>
            <w:r>
              <w:rPr>
                <w:rFonts w:eastAsia="楷体"/>
                <w:spacing w:val="0"/>
              </w:rPr>
              <w:t>48</w:t>
            </w:r>
          </w:p>
        </w:tc>
        <w:tc>
          <w:tcPr>
            <w:tcW w:w="992" w:type="dxa"/>
            <w:shd w:val="solid" w:color="FFFFFF" w:themeColor="background1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10"/>
              <w:spacing w:line="360" w:lineRule="auto"/>
              <w:ind w:left="52" w:leftChars="20"/>
              <w:jc w:val="center"/>
              <w:rPr>
                <w:rFonts w:eastAsia="楷体"/>
                <w:spacing w:val="0"/>
              </w:rPr>
            </w:pPr>
            <w:r>
              <w:rPr>
                <w:rFonts w:eastAsia="楷体"/>
                <w:spacing w:val="0"/>
              </w:rPr>
              <w:t>3</w:t>
            </w:r>
          </w:p>
        </w:tc>
        <w:tc>
          <w:tcPr>
            <w:tcW w:w="992" w:type="dxa"/>
            <w:shd w:val="solid" w:color="FFFFFF" w:themeColor="background1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10"/>
              <w:spacing w:line="360" w:lineRule="auto"/>
              <w:ind w:left="52" w:leftChars="20"/>
              <w:jc w:val="center"/>
              <w:rPr>
                <w:rFonts w:eastAsia="楷体"/>
                <w:spacing w:val="0"/>
              </w:rPr>
            </w:pPr>
            <w:r>
              <w:rPr>
                <w:rFonts w:eastAsia="楷体"/>
                <w:spacing w:val="0"/>
              </w:rPr>
              <w:t>1</w:t>
            </w:r>
          </w:p>
        </w:tc>
        <w:tc>
          <w:tcPr>
            <w:tcW w:w="1134" w:type="dxa"/>
            <w:shd w:val="solid" w:color="FFFFFF" w:themeColor="background1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center"/>
              <w:rPr>
                <w:rFonts w:eastAsia="楷体"/>
                <w:spacing w:val="0"/>
              </w:rPr>
            </w:pPr>
            <w:r>
              <w:rPr>
                <w:rFonts w:eastAsia="楷体"/>
                <w:spacing w:val="0"/>
              </w:rPr>
              <w:t>Taught</w:t>
            </w:r>
            <w:r>
              <w:rPr>
                <w:rFonts w:eastAsia="楷体"/>
                <w:bCs/>
                <w:spacing w:val="0"/>
              </w:rPr>
              <w:t xml:space="preserve"> /discussion/Survey</w:t>
            </w:r>
          </w:p>
        </w:tc>
        <w:tc>
          <w:tcPr>
            <w:tcW w:w="1239" w:type="dxa"/>
            <w:shd w:val="solid" w:color="FFFFFF" w:themeColor="background1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center"/>
              <w:rPr>
                <w:rFonts w:eastAsia="楷体"/>
                <w:spacing w:val="0"/>
              </w:rPr>
            </w:pPr>
            <w:r>
              <w:rPr>
                <w:rFonts w:eastAsia="楷体"/>
                <w:bCs/>
                <w:spacing w:val="0"/>
                <w:kern w:val="0"/>
              </w:rPr>
              <w:t>Term paper</w:t>
            </w:r>
          </w:p>
        </w:tc>
        <w:tc>
          <w:tcPr>
            <w:tcW w:w="915" w:type="dxa"/>
            <w:vMerge w:val="continue"/>
            <w:shd w:val="solid" w:color="FFFFFF" w:themeColor="background1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hd w:val="solid" w:color="FAFAFA" w:fill="auto"/>
              <w:autoSpaceDN w:val="0"/>
              <w:spacing w:line="360" w:lineRule="auto"/>
              <w:jc w:val="center"/>
              <w:rPr>
                <w:rFonts w:eastAsia="楷体"/>
                <w:spacing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Merge w:val="continue"/>
            <w:shd w:val="solid" w:color="FFFFFF" w:themeColor="background1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eastAsia="楷体"/>
                <w:spacing w:val="0"/>
              </w:rPr>
            </w:pPr>
          </w:p>
        </w:tc>
        <w:tc>
          <w:tcPr>
            <w:tcW w:w="2268" w:type="dxa"/>
            <w:shd w:val="solid" w:color="FFFFFF" w:themeColor="background1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10"/>
              <w:spacing w:line="360" w:lineRule="auto"/>
              <w:ind w:left="52"/>
              <w:jc w:val="center"/>
              <w:rPr>
                <w:rFonts w:eastAsia="楷体"/>
                <w:bCs/>
                <w:spacing w:val="0"/>
              </w:rPr>
            </w:pPr>
            <w:r>
              <w:rPr>
                <w:rFonts w:eastAsia="楷体"/>
                <w:bCs/>
                <w:spacing w:val="0"/>
              </w:rPr>
              <w:t>Introduction to Composite Materials</w:t>
            </w:r>
          </w:p>
        </w:tc>
        <w:tc>
          <w:tcPr>
            <w:tcW w:w="1418" w:type="dxa"/>
            <w:shd w:val="solid" w:color="FFFFFF" w:themeColor="background1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10"/>
              <w:spacing w:line="360" w:lineRule="auto"/>
              <w:ind w:left="52" w:leftChars="20"/>
              <w:jc w:val="center"/>
              <w:rPr>
                <w:rFonts w:eastAsia="楷体"/>
                <w:spacing w:val="0"/>
              </w:rPr>
            </w:pPr>
            <w:r>
              <w:rPr>
                <w:rFonts w:eastAsia="楷体"/>
                <w:spacing w:val="0"/>
              </w:rPr>
              <w:t>48</w:t>
            </w:r>
          </w:p>
        </w:tc>
        <w:tc>
          <w:tcPr>
            <w:tcW w:w="992" w:type="dxa"/>
            <w:shd w:val="solid" w:color="FFFFFF" w:themeColor="background1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10"/>
              <w:spacing w:line="360" w:lineRule="auto"/>
              <w:ind w:left="52" w:leftChars="20"/>
              <w:jc w:val="center"/>
              <w:rPr>
                <w:rFonts w:eastAsia="楷体"/>
                <w:spacing w:val="0"/>
              </w:rPr>
            </w:pPr>
            <w:r>
              <w:rPr>
                <w:rFonts w:eastAsia="楷体"/>
                <w:spacing w:val="0"/>
              </w:rPr>
              <w:t>3</w:t>
            </w:r>
          </w:p>
        </w:tc>
        <w:tc>
          <w:tcPr>
            <w:tcW w:w="992" w:type="dxa"/>
            <w:shd w:val="solid" w:color="FFFFFF" w:themeColor="background1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10"/>
              <w:spacing w:line="360" w:lineRule="auto"/>
              <w:ind w:left="52" w:leftChars="20"/>
              <w:jc w:val="center"/>
              <w:rPr>
                <w:rFonts w:eastAsia="楷体"/>
                <w:spacing w:val="0"/>
              </w:rPr>
            </w:pPr>
            <w:r>
              <w:rPr>
                <w:rFonts w:eastAsia="楷体"/>
                <w:spacing w:val="0"/>
              </w:rPr>
              <w:t>1</w:t>
            </w:r>
          </w:p>
        </w:tc>
        <w:tc>
          <w:tcPr>
            <w:tcW w:w="1134" w:type="dxa"/>
            <w:shd w:val="solid" w:color="FFFFFF" w:themeColor="background1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center"/>
              <w:rPr>
                <w:rFonts w:eastAsia="楷体"/>
                <w:spacing w:val="0"/>
              </w:rPr>
            </w:pPr>
            <w:r>
              <w:rPr>
                <w:rFonts w:eastAsia="楷体"/>
                <w:spacing w:val="0"/>
              </w:rPr>
              <w:t>Taught</w:t>
            </w:r>
            <w:r>
              <w:rPr>
                <w:rFonts w:eastAsia="楷体"/>
                <w:bCs/>
                <w:spacing w:val="0"/>
              </w:rPr>
              <w:t xml:space="preserve"> /discussion/Survey</w:t>
            </w:r>
          </w:p>
        </w:tc>
        <w:tc>
          <w:tcPr>
            <w:tcW w:w="1239" w:type="dxa"/>
            <w:shd w:val="solid" w:color="FFFFFF" w:themeColor="background1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center"/>
              <w:rPr>
                <w:rFonts w:eastAsia="楷体"/>
                <w:spacing w:val="0"/>
              </w:rPr>
            </w:pPr>
            <w:r>
              <w:rPr>
                <w:rFonts w:eastAsia="楷体"/>
                <w:bCs/>
                <w:spacing w:val="0"/>
                <w:kern w:val="0"/>
              </w:rPr>
              <w:t>Term paper</w:t>
            </w:r>
          </w:p>
        </w:tc>
        <w:tc>
          <w:tcPr>
            <w:tcW w:w="915" w:type="dxa"/>
            <w:vMerge w:val="continue"/>
            <w:shd w:val="solid" w:color="FFFFFF" w:themeColor="background1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hd w:val="solid" w:color="FAFAFA" w:fill="auto"/>
              <w:autoSpaceDN w:val="0"/>
              <w:spacing w:line="360" w:lineRule="auto"/>
              <w:jc w:val="center"/>
              <w:rPr>
                <w:rFonts w:eastAsia="楷体"/>
                <w:spacing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solid" w:color="FFFFFF" w:themeColor="background1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Merge w:val="continue"/>
            <w:shd w:val="solid" w:color="FFFFFF" w:themeColor="background1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eastAsia="楷体"/>
                <w:spacing w:val="0"/>
              </w:rPr>
            </w:pPr>
          </w:p>
        </w:tc>
        <w:tc>
          <w:tcPr>
            <w:tcW w:w="2268" w:type="dxa"/>
            <w:shd w:val="solid" w:color="FFFFFF" w:themeColor="background1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10"/>
              <w:spacing w:line="360" w:lineRule="auto"/>
              <w:ind w:left="52"/>
              <w:jc w:val="center"/>
              <w:rPr>
                <w:rFonts w:eastAsia="楷体"/>
                <w:bCs/>
                <w:spacing w:val="0"/>
              </w:rPr>
            </w:pPr>
            <w:r>
              <w:rPr>
                <w:rFonts w:eastAsia="楷体"/>
                <w:bCs/>
                <w:spacing w:val="0"/>
              </w:rPr>
              <w:t>Computational Material Science</w:t>
            </w:r>
            <w:bookmarkStart w:id="23" w:name="_GoBack"/>
            <w:bookmarkEnd w:id="23"/>
          </w:p>
        </w:tc>
        <w:tc>
          <w:tcPr>
            <w:tcW w:w="1418" w:type="dxa"/>
            <w:shd w:val="solid" w:color="FFFFFF" w:themeColor="background1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10"/>
              <w:spacing w:line="360" w:lineRule="auto"/>
              <w:ind w:left="52" w:leftChars="20"/>
              <w:jc w:val="center"/>
              <w:rPr>
                <w:rFonts w:eastAsia="楷体"/>
                <w:spacing w:val="0"/>
              </w:rPr>
            </w:pPr>
            <w:r>
              <w:rPr>
                <w:rFonts w:eastAsia="楷体"/>
                <w:spacing w:val="0"/>
              </w:rPr>
              <w:t>48</w:t>
            </w:r>
          </w:p>
        </w:tc>
        <w:tc>
          <w:tcPr>
            <w:tcW w:w="992" w:type="dxa"/>
            <w:shd w:val="solid" w:color="FFFFFF" w:themeColor="background1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10"/>
              <w:spacing w:line="360" w:lineRule="auto"/>
              <w:ind w:left="52" w:leftChars="20"/>
              <w:jc w:val="center"/>
              <w:rPr>
                <w:rFonts w:eastAsia="楷体"/>
                <w:spacing w:val="0"/>
              </w:rPr>
            </w:pPr>
            <w:r>
              <w:rPr>
                <w:rFonts w:eastAsia="楷体"/>
                <w:spacing w:val="0"/>
              </w:rPr>
              <w:t>3</w:t>
            </w:r>
          </w:p>
        </w:tc>
        <w:tc>
          <w:tcPr>
            <w:tcW w:w="992" w:type="dxa"/>
            <w:shd w:val="solid" w:color="FFFFFF" w:themeColor="background1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10"/>
              <w:spacing w:line="360" w:lineRule="auto"/>
              <w:ind w:left="52" w:leftChars="20"/>
              <w:jc w:val="center"/>
              <w:rPr>
                <w:rFonts w:eastAsia="楷体"/>
                <w:spacing w:val="0"/>
              </w:rPr>
            </w:pPr>
            <w:r>
              <w:rPr>
                <w:rFonts w:eastAsia="楷体"/>
                <w:spacing w:val="0"/>
              </w:rPr>
              <w:t>1</w:t>
            </w:r>
          </w:p>
        </w:tc>
        <w:tc>
          <w:tcPr>
            <w:tcW w:w="1134" w:type="dxa"/>
            <w:shd w:val="solid" w:color="FFFFFF" w:themeColor="background1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center"/>
              <w:rPr>
                <w:rFonts w:eastAsia="楷体"/>
                <w:spacing w:val="0"/>
              </w:rPr>
            </w:pPr>
            <w:r>
              <w:rPr>
                <w:rFonts w:eastAsia="楷体"/>
                <w:spacing w:val="0"/>
              </w:rPr>
              <w:t>Taught</w:t>
            </w:r>
            <w:r>
              <w:rPr>
                <w:rFonts w:eastAsia="楷体"/>
                <w:bCs/>
                <w:spacing w:val="0"/>
              </w:rPr>
              <w:t xml:space="preserve"> /discussion/Survey</w:t>
            </w:r>
          </w:p>
        </w:tc>
        <w:tc>
          <w:tcPr>
            <w:tcW w:w="1239" w:type="dxa"/>
            <w:shd w:val="solid" w:color="FFFFFF" w:themeColor="background1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center"/>
              <w:rPr>
                <w:rFonts w:eastAsia="楷体"/>
                <w:spacing w:val="0"/>
              </w:rPr>
            </w:pPr>
            <w:r>
              <w:rPr>
                <w:rFonts w:eastAsia="楷体"/>
                <w:bCs/>
                <w:spacing w:val="0"/>
                <w:kern w:val="0"/>
              </w:rPr>
              <w:t>Term paper</w:t>
            </w:r>
          </w:p>
        </w:tc>
        <w:tc>
          <w:tcPr>
            <w:tcW w:w="915" w:type="dxa"/>
            <w:vMerge w:val="continue"/>
            <w:shd w:val="solid" w:color="FFFFFF" w:themeColor="background1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hd w:val="solid" w:color="FAFAFA" w:fill="auto"/>
              <w:autoSpaceDN w:val="0"/>
              <w:spacing w:line="360" w:lineRule="auto"/>
              <w:jc w:val="center"/>
              <w:rPr>
                <w:rFonts w:eastAsia="楷体"/>
                <w:spacing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solid" w:color="FFFFFF" w:themeColor="background1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Merge w:val="restart"/>
            <w:shd w:val="solid" w:color="FFFFFF" w:themeColor="background1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10"/>
              <w:spacing w:line="360" w:lineRule="auto"/>
              <w:ind w:left="52" w:leftChars="20"/>
              <w:jc w:val="center"/>
              <w:rPr>
                <w:rFonts w:eastAsia="楷体"/>
                <w:spacing w:val="0"/>
              </w:rPr>
            </w:pPr>
            <w:r>
              <w:rPr>
                <w:rFonts w:hint="eastAsia" w:eastAsia="楷体"/>
                <w:spacing w:val="0"/>
              </w:rPr>
              <w:t>P</w:t>
            </w:r>
            <w:r>
              <w:rPr>
                <w:rFonts w:eastAsia="楷体"/>
                <w:spacing w:val="0"/>
              </w:rPr>
              <w:t>ractice</w:t>
            </w:r>
          </w:p>
        </w:tc>
        <w:tc>
          <w:tcPr>
            <w:tcW w:w="2268" w:type="dxa"/>
            <w:shd w:val="solid" w:color="FFFFFF" w:themeColor="background1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10"/>
              <w:spacing w:line="360" w:lineRule="auto"/>
              <w:ind w:left="52" w:leftChars="20"/>
              <w:jc w:val="center"/>
              <w:rPr>
                <w:rFonts w:eastAsia="楷体"/>
                <w:spacing w:val="0"/>
              </w:rPr>
            </w:pPr>
            <w:r>
              <w:rPr>
                <w:rFonts w:eastAsia="楷体"/>
                <w:spacing w:val="0"/>
              </w:rPr>
              <w:t>Academic activity</w:t>
            </w:r>
          </w:p>
        </w:tc>
        <w:tc>
          <w:tcPr>
            <w:tcW w:w="4536" w:type="dxa"/>
            <w:gridSpan w:val="4"/>
            <w:shd w:val="solid" w:color="FFFFFF" w:themeColor="background1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10"/>
              <w:spacing w:line="360" w:lineRule="auto"/>
              <w:ind w:left="52" w:leftChars="20"/>
              <w:jc w:val="center"/>
              <w:rPr>
                <w:rFonts w:eastAsia="楷体"/>
                <w:spacing w:val="0"/>
              </w:rPr>
            </w:pPr>
            <w:r>
              <w:rPr>
                <w:rFonts w:eastAsia="楷体"/>
                <w:spacing w:val="0"/>
                <w:kern w:val="0"/>
              </w:rPr>
              <w:t>At least 20 times academic lectures</w:t>
            </w:r>
          </w:p>
        </w:tc>
        <w:tc>
          <w:tcPr>
            <w:tcW w:w="1239" w:type="dxa"/>
            <w:shd w:val="solid" w:color="FFFFFF" w:themeColor="background1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10"/>
              <w:spacing w:line="360" w:lineRule="auto"/>
              <w:ind w:left="52" w:leftChars="20"/>
              <w:jc w:val="center"/>
              <w:rPr>
                <w:rFonts w:eastAsia="楷体"/>
                <w:spacing w:val="0"/>
              </w:rPr>
            </w:pPr>
            <w:r>
              <w:rPr>
                <w:rFonts w:hint="eastAsia" w:eastAsia="楷体"/>
                <w:spacing w:val="0"/>
              </w:rPr>
              <w:t>A</w:t>
            </w:r>
            <w:r>
              <w:rPr>
                <w:rFonts w:eastAsia="楷体"/>
                <w:spacing w:val="0"/>
              </w:rPr>
              <w:t>ssessment</w:t>
            </w:r>
          </w:p>
        </w:tc>
        <w:tc>
          <w:tcPr>
            <w:tcW w:w="915" w:type="dxa"/>
            <w:shd w:val="solid" w:color="FFFFFF" w:themeColor="background1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10"/>
              <w:spacing w:line="360" w:lineRule="auto"/>
              <w:ind w:left="52" w:leftChars="20"/>
              <w:jc w:val="center"/>
              <w:rPr>
                <w:rFonts w:eastAsia="楷体"/>
                <w:spacing w:val="0"/>
              </w:rPr>
            </w:pPr>
            <w:bookmarkStart w:id="20" w:name="OLE_LINK19"/>
            <w:r>
              <w:rPr>
                <w:rFonts w:eastAsia="楷体"/>
                <w:spacing w:val="0"/>
              </w:rPr>
              <w:t>1 credit</w:t>
            </w:r>
            <w:bookmarkEnd w:id="2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Merge w:val="continue"/>
            <w:shd w:val="solid" w:color="FFFFFF" w:themeColor="background1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10"/>
              <w:spacing w:line="360" w:lineRule="auto"/>
              <w:ind w:left="52" w:leftChars="20"/>
              <w:jc w:val="center"/>
              <w:rPr>
                <w:rFonts w:eastAsia="楷体"/>
                <w:spacing w:val="0"/>
              </w:rPr>
            </w:pPr>
          </w:p>
        </w:tc>
        <w:tc>
          <w:tcPr>
            <w:tcW w:w="2268" w:type="dxa"/>
            <w:shd w:val="solid" w:color="FFFFFF" w:themeColor="background1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10"/>
              <w:spacing w:line="360" w:lineRule="auto"/>
              <w:ind w:left="52" w:leftChars="20"/>
              <w:jc w:val="center"/>
              <w:rPr>
                <w:rFonts w:eastAsia="楷体"/>
                <w:spacing w:val="0"/>
              </w:rPr>
            </w:pPr>
            <w:r>
              <w:rPr>
                <w:rFonts w:eastAsia="楷体"/>
                <w:spacing w:val="0"/>
              </w:rPr>
              <w:t>Practical activity</w:t>
            </w:r>
          </w:p>
        </w:tc>
        <w:tc>
          <w:tcPr>
            <w:tcW w:w="4536" w:type="dxa"/>
            <w:gridSpan w:val="4"/>
            <w:shd w:val="solid" w:color="FFFFFF" w:themeColor="background1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10"/>
              <w:spacing w:line="360" w:lineRule="auto"/>
              <w:ind w:left="52" w:leftChars="20"/>
              <w:jc w:val="center"/>
              <w:rPr>
                <w:rFonts w:eastAsia="楷体"/>
                <w:spacing w:val="0"/>
                <w:kern w:val="0"/>
              </w:rPr>
            </w:pPr>
            <w:r>
              <w:rPr>
                <w:rFonts w:hint="eastAsia" w:eastAsia="楷体"/>
                <w:spacing w:val="0"/>
                <w:kern w:val="0"/>
              </w:rPr>
              <w:t>/</w:t>
            </w:r>
          </w:p>
        </w:tc>
        <w:tc>
          <w:tcPr>
            <w:tcW w:w="1239" w:type="dxa"/>
            <w:shd w:val="solid" w:color="FFFFFF" w:themeColor="background1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10"/>
              <w:spacing w:line="360" w:lineRule="auto"/>
              <w:ind w:left="52" w:leftChars="20"/>
              <w:jc w:val="center"/>
              <w:rPr>
                <w:rFonts w:eastAsia="楷体"/>
                <w:spacing w:val="0"/>
              </w:rPr>
            </w:pPr>
            <w:r>
              <w:rPr>
                <w:rFonts w:hint="eastAsia" w:eastAsia="楷体"/>
                <w:spacing w:val="0"/>
              </w:rPr>
              <w:t>A</w:t>
            </w:r>
            <w:r>
              <w:rPr>
                <w:rFonts w:eastAsia="楷体"/>
                <w:spacing w:val="0"/>
              </w:rPr>
              <w:t>ssessment</w:t>
            </w:r>
          </w:p>
        </w:tc>
        <w:tc>
          <w:tcPr>
            <w:tcW w:w="915" w:type="dxa"/>
            <w:shd w:val="solid" w:color="FFFFFF" w:themeColor="background1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10"/>
              <w:spacing w:line="360" w:lineRule="auto"/>
              <w:ind w:left="52" w:leftChars="20"/>
              <w:jc w:val="center"/>
              <w:rPr>
                <w:rFonts w:eastAsia="楷体"/>
                <w:spacing w:val="0"/>
              </w:rPr>
            </w:pPr>
            <w:r>
              <w:rPr>
                <w:rFonts w:eastAsia="楷体"/>
                <w:spacing w:val="0"/>
              </w:rPr>
              <w:t>1 credit</w:t>
            </w:r>
          </w:p>
        </w:tc>
      </w:tr>
    </w:tbl>
    <w:p>
      <w:pPr>
        <w:spacing w:line="360" w:lineRule="auto"/>
        <w:ind w:firstLine="480" w:firstLineChars="200"/>
        <w:jc w:val="left"/>
        <w:rPr>
          <w:rFonts w:eastAsiaTheme="minorEastAsia"/>
          <w:spacing w:val="0"/>
          <w:sz w:val="24"/>
          <w:szCs w:val="24"/>
        </w:rPr>
        <w:sectPr>
          <w:pgSz w:w="11906" w:h="16838"/>
          <w:pgMar w:top="720" w:right="720" w:bottom="720" w:left="720" w:header="851" w:footer="992" w:gutter="0"/>
          <w:cols w:space="425" w:num="1"/>
          <w:docGrid w:type="lines" w:linePitch="312" w:charSpace="0"/>
        </w:sectPr>
      </w:pPr>
    </w:p>
    <w:p>
      <w:pPr>
        <w:spacing w:line="360" w:lineRule="auto"/>
        <w:ind w:firstLine="420" w:firstLineChars="200"/>
        <w:outlineLvl w:val="0"/>
        <w:rPr>
          <w:rFonts w:eastAsiaTheme="minorEastAsia"/>
          <w:spacing w:val="0"/>
        </w:rPr>
      </w:pPr>
      <w:r>
        <w:rPr>
          <w:rFonts w:hint="eastAsia" w:eastAsiaTheme="minorEastAsia"/>
          <w:spacing w:val="0"/>
        </w:rPr>
        <w:t>A</w:t>
      </w:r>
      <w:r>
        <w:rPr>
          <w:rFonts w:eastAsiaTheme="minorEastAsia"/>
          <w:spacing w:val="0"/>
        </w:rPr>
        <w:t>ttention</w:t>
      </w:r>
    </w:p>
    <w:p>
      <w:pPr>
        <w:spacing w:line="360" w:lineRule="auto"/>
        <w:ind w:firstLine="420" w:firstLineChars="200"/>
        <w:outlineLvl w:val="0"/>
        <w:rPr>
          <w:spacing w:val="0"/>
        </w:rPr>
      </w:pPr>
      <w:r>
        <w:rPr>
          <w:rFonts w:eastAsiaTheme="minorEastAsia"/>
          <w:spacing w:val="0"/>
        </w:rPr>
        <w:t xml:space="preserve">The postgraduate who meet the graduation level requirements on International Chinese proficiency standard can </w:t>
      </w:r>
      <w:bookmarkStart w:id="21" w:name="OLE_LINK20"/>
      <w:bookmarkStart w:id="22" w:name="OLE_LINK21"/>
      <w:r>
        <w:rPr>
          <w:rFonts w:eastAsiaTheme="minorEastAsia"/>
          <w:spacing w:val="0"/>
        </w:rPr>
        <w:t xml:space="preserve">apply exemption for </w:t>
      </w:r>
      <w:bookmarkEnd w:id="21"/>
      <w:bookmarkEnd w:id="22"/>
      <w:r>
        <w:rPr>
          <w:rFonts w:eastAsiaTheme="minorEastAsia"/>
          <w:spacing w:val="0"/>
        </w:rPr>
        <w:t>Chinese course. The exemption credits will be also included in your total credits after the school permission.</w:t>
      </w:r>
    </w:p>
    <w:p>
      <w:pPr>
        <w:pStyle w:val="2"/>
        <w:spacing w:before="0" w:after="0" w:line="360" w:lineRule="auto"/>
        <w:rPr>
          <w:b w:val="0"/>
        </w:rPr>
      </w:pPr>
      <w:r>
        <w:rPr>
          <w:rFonts w:hint="eastAsia" w:ascii="Times New Roman" w:eastAsiaTheme="minorEastAsia"/>
          <w:bCs w:val="0"/>
          <w:sz w:val="24"/>
          <w:szCs w:val="24"/>
        </w:rPr>
        <w:t>D</w:t>
      </w:r>
      <w:r>
        <w:rPr>
          <w:rFonts w:ascii="Times New Roman" w:eastAsiaTheme="minorEastAsia"/>
          <w:bCs w:val="0"/>
          <w:sz w:val="24"/>
          <w:szCs w:val="24"/>
        </w:rPr>
        <w:t>issertation</w:t>
      </w:r>
    </w:p>
    <w:p>
      <w:pPr>
        <w:spacing w:line="360" w:lineRule="auto"/>
        <w:ind w:firstLine="240" w:firstLineChars="100"/>
        <w:outlineLvl w:val="0"/>
        <w:rPr>
          <w:rFonts w:eastAsiaTheme="minorEastAsia"/>
          <w:spacing w:val="0"/>
          <w:sz w:val="24"/>
          <w:szCs w:val="24"/>
        </w:rPr>
      </w:pPr>
      <w:r>
        <w:rPr>
          <w:rFonts w:eastAsiaTheme="minorEastAsia"/>
          <w:spacing w:val="0"/>
          <w:sz w:val="24"/>
          <w:szCs w:val="24"/>
        </w:rPr>
        <w:t>According to Changzhou University Academic Postgraduate Training Program (general provisions).</w:t>
      </w:r>
    </w:p>
    <w:p>
      <w:pPr>
        <w:spacing w:line="360" w:lineRule="auto"/>
        <w:ind w:firstLine="240" w:firstLineChars="100"/>
        <w:rPr>
          <w:rFonts w:eastAsiaTheme="minorEastAsia"/>
          <w:spacing w:val="0"/>
          <w:sz w:val="24"/>
          <w:szCs w:val="24"/>
        </w:rPr>
      </w:pPr>
      <w:r>
        <w:rPr>
          <w:rFonts w:eastAsiaTheme="minorEastAsia"/>
          <w:spacing w:val="0"/>
          <w:sz w:val="24"/>
          <w:szCs w:val="24"/>
        </w:rPr>
        <w:t>The postgraduate should publish at least one academic paper or other academic achievements before dissertation defense. The detailed claims are the regulation of publication for full-time postgraduate in Changzhou University.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汉仪书宋二简">
    <w:altName w:val="宋体"/>
    <w:panose1 w:val="00000000000000000000"/>
    <w:charset w:val="86"/>
    <w:family w:val="auto"/>
    <w:pitch w:val="default"/>
    <w:sig w:usb0="00000000" w:usb1="00000000" w:usb2="00000002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57656B"/>
    <w:multiLevelType w:val="multilevel"/>
    <w:tmpl w:val="1557656B"/>
    <w:lvl w:ilvl="0" w:tentative="0">
      <w:start w:val="2"/>
      <w:numFmt w:val="decimal"/>
      <w:lvlText w:val="%1"/>
      <w:lvlJc w:val="left"/>
      <w:pPr>
        <w:ind w:left="360" w:hanging="360"/>
      </w:pPr>
      <w:rPr>
        <w:rFonts w:hint="default" w:hAnsi="宋体"/>
      </w:rPr>
    </w:lvl>
    <w:lvl w:ilvl="1" w:tentative="0">
      <w:start w:val="1"/>
      <w:numFmt w:val="decimal"/>
      <w:lvlText w:val="%1-%2"/>
      <w:lvlJc w:val="left"/>
      <w:pPr>
        <w:ind w:left="1301" w:hanging="360"/>
      </w:pPr>
      <w:rPr>
        <w:rFonts w:hint="default" w:hAnsi="宋体"/>
      </w:rPr>
    </w:lvl>
    <w:lvl w:ilvl="2" w:tentative="0">
      <w:start w:val="1"/>
      <w:numFmt w:val="decimal"/>
      <w:lvlText w:val="%1-%2.%3"/>
      <w:lvlJc w:val="left"/>
      <w:pPr>
        <w:ind w:left="2602" w:hanging="720"/>
      </w:pPr>
      <w:rPr>
        <w:rFonts w:hint="default" w:hAnsi="宋体"/>
      </w:rPr>
    </w:lvl>
    <w:lvl w:ilvl="3" w:tentative="0">
      <w:start w:val="1"/>
      <w:numFmt w:val="decimal"/>
      <w:lvlText w:val="%1-%2.%3.%4"/>
      <w:lvlJc w:val="left"/>
      <w:pPr>
        <w:ind w:left="3543" w:hanging="720"/>
      </w:pPr>
      <w:rPr>
        <w:rFonts w:hint="default" w:hAnsi="宋体"/>
      </w:rPr>
    </w:lvl>
    <w:lvl w:ilvl="4" w:tentative="0">
      <w:start w:val="1"/>
      <w:numFmt w:val="decimal"/>
      <w:lvlText w:val="%1-%2.%3.%4.%5"/>
      <w:lvlJc w:val="left"/>
      <w:pPr>
        <w:ind w:left="4844" w:hanging="1080"/>
      </w:pPr>
      <w:rPr>
        <w:rFonts w:hint="default" w:hAnsi="宋体"/>
      </w:rPr>
    </w:lvl>
    <w:lvl w:ilvl="5" w:tentative="0">
      <w:start w:val="1"/>
      <w:numFmt w:val="decimal"/>
      <w:lvlText w:val="%1-%2.%3.%4.%5.%6"/>
      <w:lvlJc w:val="left"/>
      <w:pPr>
        <w:ind w:left="5785" w:hanging="1080"/>
      </w:pPr>
      <w:rPr>
        <w:rFonts w:hint="default" w:hAnsi="宋体"/>
      </w:rPr>
    </w:lvl>
    <w:lvl w:ilvl="6" w:tentative="0">
      <w:start w:val="1"/>
      <w:numFmt w:val="decimal"/>
      <w:lvlText w:val="%1-%2.%3.%4.%5.%6.%7"/>
      <w:lvlJc w:val="left"/>
      <w:pPr>
        <w:ind w:left="7086" w:hanging="1440"/>
      </w:pPr>
      <w:rPr>
        <w:rFonts w:hint="default" w:hAnsi="宋体"/>
      </w:rPr>
    </w:lvl>
    <w:lvl w:ilvl="7" w:tentative="0">
      <w:start w:val="1"/>
      <w:numFmt w:val="decimal"/>
      <w:lvlText w:val="%1-%2.%3.%4.%5.%6.%7.%8"/>
      <w:lvlJc w:val="left"/>
      <w:pPr>
        <w:ind w:left="8027" w:hanging="1440"/>
      </w:pPr>
      <w:rPr>
        <w:rFonts w:hint="default" w:hAnsi="宋体"/>
      </w:rPr>
    </w:lvl>
    <w:lvl w:ilvl="8" w:tentative="0">
      <w:start w:val="1"/>
      <w:numFmt w:val="decimal"/>
      <w:lvlText w:val="%1-%2.%3.%4.%5.%6.%7.%8.%9"/>
      <w:lvlJc w:val="left"/>
      <w:pPr>
        <w:ind w:left="9328" w:hanging="1800"/>
      </w:pPr>
      <w:rPr>
        <w:rFonts w:hint="default" w:hAnsi="宋体"/>
      </w:rPr>
    </w:lvl>
  </w:abstractNum>
  <w:abstractNum w:abstractNumId="1">
    <w:nsid w:val="3F654E7D"/>
    <w:multiLevelType w:val="multilevel"/>
    <w:tmpl w:val="3F654E7D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BA04575"/>
    <w:multiLevelType w:val="multilevel"/>
    <w:tmpl w:val="5BA04575"/>
    <w:lvl w:ilvl="0" w:tentative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 w:tentative="0">
      <w:start w:val="1"/>
      <w:numFmt w:val="decimal"/>
      <w:lvlText w:val="%1-%2"/>
      <w:lvlJc w:val="left"/>
      <w:pPr>
        <w:ind w:left="1256" w:hanging="435"/>
      </w:pPr>
      <w:rPr>
        <w:rFonts w:hint="default"/>
      </w:rPr>
    </w:lvl>
    <w:lvl w:ilvl="2" w:tentative="0">
      <w:start w:val="1"/>
      <w:numFmt w:val="decimal"/>
      <w:lvlText w:val="%1-%2.%3"/>
      <w:lvlJc w:val="left"/>
      <w:pPr>
        <w:ind w:left="2362" w:hanging="720"/>
      </w:pPr>
      <w:rPr>
        <w:rFonts w:hint="default"/>
      </w:rPr>
    </w:lvl>
    <w:lvl w:ilvl="3" w:tentative="0">
      <w:start w:val="1"/>
      <w:numFmt w:val="decimal"/>
      <w:lvlText w:val="%1-%2.%3.%4"/>
      <w:lvlJc w:val="left"/>
      <w:pPr>
        <w:ind w:left="3183" w:hanging="720"/>
      </w:pPr>
      <w:rPr>
        <w:rFonts w:hint="default"/>
      </w:rPr>
    </w:lvl>
    <w:lvl w:ilvl="4" w:tentative="0">
      <w:start w:val="1"/>
      <w:numFmt w:val="decimal"/>
      <w:lvlText w:val="%1-%2.%3.%4.%5"/>
      <w:lvlJc w:val="left"/>
      <w:pPr>
        <w:ind w:left="4364" w:hanging="1080"/>
      </w:pPr>
      <w:rPr>
        <w:rFonts w:hint="default"/>
      </w:rPr>
    </w:lvl>
    <w:lvl w:ilvl="5" w:tentative="0">
      <w:start w:val="1"/>
      <w:numFmt w:val="decimal"/>
      <w:lvlText w:val="%1-%2.%3.%4.%5.%6"/>
      <w:lvlJc w:val="left"/>
      <w:pPr>
        <w:ind w:left="5185" w:hanging="1080"/>
      </w:pPr>
      <w:rPr>
        <w:rFonts w:hint="default"/>
      </w:rPr>
    </w:lvl>
    <w:lvl w:ilvl="6" w:tentative="0">
      <w:start w:val="1"/>
      <w:numFmt w:val="decimal"/>
      <w:lvlText w:val="%1-%2.%3.%4.%5.%6.%7"/>
      <w:lvlJc w:val="left"/>
      <w:pPr>
        <w:ind w:left="6366" w:hanging="1440"/>
      </w:pPr>
      <w:rPr>
        <w:rFonts w:hint="default"/>
      </w:rPr>
    </w:lvl>
    <w:lvl w:ilvl="7" w:tentative="0">
      <w:start w:val="1"/>
      <w:numFmt w:val="decimal"/>
      <w:lvlText w:val="%1-%2.%3.%4.%5.%6.%7.%8"/>
      <w:lvlJc w:val="left"/>
      <w:pPr>
        <w:ind w:left="7187" w:hanging="1440"/>
      </w:pPr>
      <w:rPr>
        <w:rFonts w:hint="default"/>
      </w:rPr>
    </w:lvl>
    <w:lvl w:ilvl="8" w:tentative="0">
      <w:start w:val="1"/>
      <w:numFmt w:val="decimal"/>
      <w:lvlText w:val="%1-%2.%3.%4.%5.%6.%7.%8.%9"/>
      <w:lvlJc w:val="left"/>
      <w:pPr>
        <w:ind w:left="8368" w:hanging="1800"/>
      </w:pPr>
      <w:rPr>
        <w:rFonts w:hint="default"/>
      </w:rPr>
    </w:lvl>
  </w:abstractNum>
  <w:abstractNum w:abstractNumId="3">
    <w:nsid w:val="6A8F408B"/>
    <w:multiLevelType w:val="multilevel"/>
    <w:tmpl w:val="6A8F408B"/>
    <w:lvl w:ilvl="0" w:tentative="0">
      <w:start w:val="1"/>
      <w:numFmt w:val="decimal"/>
      <w:lvlText w:val="%1、"/>
      <w:lvlJc w:val="left"/>
      <w:pPr>
        <w:ind w:left="821" w:hanging="360"/>
      </w:pPr>
      <w:rPr>
        <w:rFonts w:ascii="Times New Roman" w:hAnsi="Tahoma" w:eastAsia="宋体" w:cs="Times New Roman"/>
      </w:rPr>
    </w:lvl>
    <w:lvl w:ilvl="1" w:tentative="0">
      <w:start w:val="1"/>
      <w:numFmt w:val="lowerLetter"/>
      <w:lvlText w:val="%2)"/>
      <w:lvlJc w:val="left"/>
      <w:pPr>
        <w:ind w:left="1301" w:hanging="420"/>
      </w:pPr>
    </w:lvl>
    <w:lvl w:ilvl="2" w:tentative="0">
      <w:start w:val="1"/>
      <w:numFmt w:val="lowerRoman"/>
      <w:lvlText w:val="%3."/>
      <w:lvlJc w:val="right"/>
      <w:pPr>
        <w:ind w:left="1721" w:hanging="420"/>
      </w:pPr>
    </w:lvl>
    <w:lvl w:ilvl="3" w:tentative="0">
      <w:start w:val="1"/>
      <w:numFmt w:val="decimal"/>
      <w:lvlText w:val="%4."/>
      <w:lvlJc w:val="left"/>
      <w:pPr>
        <w:ind w:left="2141" w:hanging="420"/>
      </w:pPr>
    </w:lvl>
    <w:lvl w:ilvl="4" w:tentative="0">
      <w:start w:val="1"/>
      <w:numFmt w:val="lowerLetter"/>
      <w:lvlText w:val="%5)"/>
      <w:lvlJc w:val="left"/>
      <w:pPr>
        <w:ind w:left="2561" w:hanging="420"/>
      </w:pPr>
    </w:lvl>
    <w:lvl w:ilvl="5" w:tentative="0">
      <w:start w:val="1"/>
      <w:numFmt w:val="lowerRoman"/>
      <w:lvlText w:val="%6."/>
      <w:lvlJc w:val="right"/>
      <w:pPr>
        <w:ind w:left="2981" w:hanging="420"/>
      </w:pPr>
    </w:lvl>
    <w:lvl w:ilvl="6" w:tentative="0">
      <w:start w:val="1"/>
      <w:numFmt w:val="decimal"/>
      <w:lvlText w:val="%7."/>
      <w:lvlJc w:val="left"/>
      <w:pPr>
        <w:ind w:left="3401" w:hanging="420"/>
      </w:pPr>
    </w:lvl>
    <w:lvl w:ilvl="7" w:tentative="0">
      <w:start w:val="1"/>
      <w:numFmt w:val="lowerLetter"/>
      <w:lvlText w:val="%8)"/>
      <w:lvlJc w:val="left"/>
      <w:pPr>
        <w:ind w:left="3821" w:hanging="420"/>
      </w:pPr>
    </w:lvl>
    <w:lvl w:ilvl="8" w:tentative="0">
      <w:start w:val="1"/>
      <w:numFmt w:val="lowerRoman"/>
      <w:lvlText w:val="%9."/>
      <w:lvlJc w:val="right"/>
      <w:pPr>
        <w:ind w:left="4241" w:hanging="42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HorizontalSpacing w:val="13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2F0"/>
    <w:rsid w:val="000237F3"/>
    <w:rsid w:val="000339EA"/>
    <w:rsid w:val="0004760E"/>
    <w:rsid w:val="00054546"/>
    <w:rsid w:val="00060971"/>
    <w:rsid w:val="0006574E"/>
    <w:rsid w:val="00066DD8"/>
    <w:rsid w:val="0007203F"/>
    <w:rsid w:val="0008059B"/>
    <w:rsid w:val="00082290"/>
    <w:rsid w:val="00082686"/>
    <w:rsid w:val="00084257"/>
    <w:rsid w:val="00084ED0"/>
    <w:rsid w:val="000A2121"/>
    <w:rsid w:val="000A7FD8"/>
    <w:rsid w:val="000C0BDE"/>
    <w:rsid w:val="000C1BA0"/>
    <w:rsid w:val="000C7105"/>
    <w:rsid w:val="000D34CF"/>
    <w:rsid w:val="000E0A2E"/>
    <w:rsid w:val="000E1A3F"/>
    <w:rsid w:val="000E58FA"/>
    <w:rsid w:val="000F2F9E"/>
    <w:rsid w:val="000F607C"/>
    <w:rsid w:val="0010694D"/>
    <w:rsid w:val="00117115"/>
    <w:rsid w:val="00120040"/>
    <w:rsid w:val="001231C1"/>
    <w:rsid w:val="0012528E"/>
    <w:rsid w:val="00127E6A"/>
    <w:rsid w:val="00133DA7"/>
    <w:rsid w:val="001345C4"/>
    <w:rsid w:val="00146C28"/>
    <w:rsid w:val="00165D5C"/>
    <w:rsid w:val="00186D73"/>
    <w:rsid w:val="001A1095"/>
    <w:rsid w:val="001B2A4D"/>
    <w:rsid w:val="001C4305"/>
    <w:rsid w:val="001D02FC"/>
    <w:rsid w:val="001D462B"/>
    <w:rsid w:val="001F31EB"/>
    <w:rsid w:val="00202D80"/>
    <w:rsid w:val="0020617C"/>
    <w:rsid w:val="0021545F"/>
    <w:rsid w:val="00221C01"/>
    <w:rsid w:val="00231C15"/>
    <w:rsid w:val="00233A56"/>
    <w:rsid w:val="00234919"/>
    <w:rsid w:val="00236E54"/>
    <w:rsid w:val="00237AAC"/>
    <w:rsid w:val="00245230"/>
    <w:rsid w:val="00245324"/>
    <w:rsid w:val="00254B62"/>
    <w:rsid w:val="0026214A"/>
    <w:rsid w:val="0026274F"/>
    <w:rsid w:val="0027128F"/>
    <w:rsid w:val="0029531D"/>
    <w:rsid w:val="002A3804"/>
    <w:rsid w:val="002B0EB0"/>
    <w:rsid w:val="002C20F9"/>
    <w:rsid w:val="002C5E27"/>
    <w:rsid w:val="002E1EEB"/>
    <w:rsid w:val="002F05F3"/>
    <w:rsid w:val="002F4189"/>
    <w:rsid w:val="002F71A9"/>
    <w:rsid w:val="002F7547"/>
    <w:rsid w:val="003018FD"/>
    <w:rsid w:val="003127AF"/>
    <w:rsid w:val="00316DB5"/>
    <w:rsid w:val="00317AE5"/>
    <w:rsid w:val="00327A01"/>
    <w:rsid w:val="00330A8A"/>
    <w:rsid w:val="003457EC"/>
    <w:rsid w:val="00350217"/>
    <w:rsid w:val="0036279A"/>
    <w:rsid w:val="0038773E"/>
    <w:rsid w:val="00387DFA"/>
    <w:rsid w:val="003B7C17"/>
    <w:rsid w:val="003C2221"/>
    <w:rsid w:val="003C3797"/>
    <w:rsid w:val="003D081C"/>
    <w:rsid w:val="003F4515"/>
    <w:rsid w:val="00400F8F"/>
    <w:rsid w:val="00406943"/>
    <w:rsid w:val="00415405"/>
    <w:rsid w:val="00425D57"/>
    <w:rsid w:val="00425DF2"/>
    <w:rsid w:val="00432F19"/>
    <w:rsid w:val="00433441"/>
    <w:rsid w:val="00434A69"/>
    <w:rsid w:val="00434C3A"/>
    <w:rsid w:val="00437000"/>
    <w:rsid w:val="00445705"/>
    <w:rsid w:val="004461DC"/>
    <w:rsid w:val="00454BC9"/>
    <w:rsid w:val="0045563F"/>
    <w:rsid w:val="00460177"/>
    <w:rsid w:val="0046321C"/>
    <w:rsid w:val="004641B9"/>
    <w:rsid w:val="00465568"/>
    <w:rsid w:val="00491A21"/>
    <w:rsid w:val="0049275E"/>
    <w:rsid w:val="004A1E3C"/>
    <w:rsid w:val="004A4C22"/>
    <w:rsid w:val="004A52F0"/>
    <w:rsid w:val="004C6D02"/>
    <w:rsid w:val="004D032F"/>
    <w:rsid w:val="004E5B9F"/>
    <w:rsid w:val="004F2419"/>
    <w:rsid w:val="00502EAF"/>
    <w:rsid w:val="00513555"/>
    <w:rsid w:val="005144D5"/>
    <w:rsid w:val="00536791"/>
    <w:rsid w:val="00542A15"/>
    <w:rsid w:val="005440E2"/>
    <w:rsid w:val="0054507B"/>
    <w:rsid w:val="0054735C"/>
    <w:rsid w:val="00593D76"/>
    <w:rsid w:val="005C1A42"/>
    <w:rsid w:val="005D457C"/>
    <w:rsid w:val="005F0430"/>
    <w:rsid w:val="005F0A4A"/>
    <w:rsid w:val="005F1C59"/>
    <w:rsid w:val="00611E01"/>
    <w:rsid w:val="00615805"/>
    <w:rsid w:val="00620174"/>
    <w:rsid w:val="0062167E"/>
    <w:rsid w:val="00642A03"/>
    <w:rsid w:val="0065038D"/>
    <w:rsid w:val="00654113"/>
    <w:rsid w:val="0066514A"/>
    <w:rsid w:val="0068058E"/>
    <w:rsid w:val="00691622"/>
    <w:rsid w:val="006929AB"/>
    <w:rsid w:val="00692C1E"/>
    <w:rsid w:val="006B0F6D"/>
    <w:rsid w:val="006D2DAC"/>
    <w:rsid w:val="006E1B29"/>
    <w:rsid w:val="006E3B3F"/>
    <w:rsid w:val="006E719E"/>
    <w:rsid w:val="006E7765"/>
    <w:rsid w:val="006F1319"/>
    <w:rsid w:val="0070468F"/>
    <w:rsid w:val="00705F2C"/>
    <w:rsid w:val="00706524"/>
    <w:rsid w:val="00716163"/>
    <w:rsid w:val="0072099E"/>
    <w:rsid w:val="00721088"/>
    <w:rsid w:val="00731879"/>
    <w:rsid w:val="00733921"/>
    <w:rsid w:val="0073408B"/>
    <w:rsid w:val="007613AD"/>
    <w:rsid w:val="0077210E"/>
    <w:rsid w:val="007740C7"/>
    <w:rsid w:val="00776AE3"/>
    <w:rsid w:val="00782CE9"/>
    <w:rsid w:val="0078762C"/>
    <w:rsid w:val="00790FC4"/>
    <w:rsid w:val="00791AE1"/>
    <w:rsid w:val="00794E75"/>
    <w:rsid w:val="007B0050"/>
    <w:rsid w:val="007B7408"/>
    <w:rsid w:val="007C31B6"/>
    <w:rsid w:val="007E3DB1"/>
    <w:rsid w:val="007E3FE3"/>
    <w:rsid w:val="007E6817"/>
    <w:rsid w:val="007F43E9"/>
    <w:rsid w:val="00810006"/>
    <w:rsid w:val="00820D0E"/>
    <w:rsid w:val="0082539B"/>
    <w:rsid w:val="008315E7"/>
    <w:rsid w:val="00833A2A"/>
    <w:rsid w:val="00835D5C"/>
    <w:rsid w:val="00844F4F"/>
    <w:rsid w:val="00845B97"/>
    <w:rsid w:val="008615D5"/>
    <w:rsid w:val="008773ED"/>
    <w:rsid w:val="008826D7"/>
    <w:rsid w:val="008906B2"/>
    <w:rsid w:val="00897A35"/>
    <w:rsid w:val="008B3EF7"/>
    <w:rsid w:val="008B4E13"/>
    <w:rsid w:val="008C70B2"/>
    <w:rsid w:val="008D143C"/>
    <w:rsid w:val="008D2A85"/>
    <w:rsid w:val="008E10AF"/>
    <w:rsid w:val="008E1432"/>
    <w:rsid w:val="008E7140"/>
    <w:rsid w:val="008E71B2"/>
    <w:rsid w:val="00904C78"/>
    <w:rsid w:val="00905261"/>
    <w:rsid w:val="00906F39"/>
    <w:rsid w:val="0091048B"/>
    <w:rsid w:val="0091723E"/>
    <w:rsid w:val="00930F6B"/>
    <w:rsid w:val="00931895"/>
    <w:rsid w:val="009326AC"/>
    <w:rsid w:val="00940231"/>
    <w:rsid w:val="009476FA"/>
    <w:rsid w:val="00953622"/>
    <w:rsid w:val="00953F1B"/>
    <w:rsid w:val="009567C1"/>
    <w:rsid w:val="009751F4"/>
    <w:rsid w:val="009776A9"/>
    <w:rsid w:val="00983D39"/>
    <w:rsid w:val="00984C1A"/>
    <w:rsid w:val="009A0BF1"/>
    <w:rsid w:val="009B4412"/>
    <w:rsid w:val="009B5BBB"/>
    <w:rsid w:val="009C189C"/>
    <w:rsid w:val="009D28C2"/>
    <w:rsid w:val="009D728A"/>
    <w:rsid w:val="009E00AB"/>
    <w:rsid w:val="009E0F99"/>
    <w:rsid w:val="009F5A37"/>
    <w:rsid w:val="00A011D2"/>
    <w:rsid w:val="00A02BE1"/>
    <w:rsid w:val="00A04805"/>
    <w:rsid w:val="00A11D14"/>
    <w:rsid w:val="00A11EB1"/>
    <w:rsid w:val="00A239F0"/>
    <w:rsid w:val="00A26443"/>
    <w:rsid w:val="00A30011"/>
    <w:rsid w:val="00A31450"/>
    <w:rsid w:val="00A31ACA"/>
    <w:rsid w:val="00A35E9A"/>
    <w:rsid w:val="00A37257"/>
    <w:rsid w:val="00A37547"/>
    <w:rsid w:val="00A4034C"/>
    <w:rsid w:val="00A47393"/>
    <w:rsid w:val="00A50048"/>
    <w:rsid w:val="00A50ACD"/>
    <w:rsid w:val="00A56106"/>
    <w:rsid w:val="00A62184"/>
    <w:rsid w:val="00A62A51"/>
    <w:rsid w:val="00A73694"/>
    <w:rsid w:val="00A82305"/>
    <w:rsid w:val="00A8431F"/>
    <w:rsid w:val="00A94D90"/>
    <w:rsid w:val="00AA2A53"/>
    <w:rsid w:val="00AA3FC6"/>
    <w:rsid w:val="00AA5FF0"/>
    <w:rsid w:val="00AB7CBC"/>
    <w:rsid w:val="00AC09F7"/>
    <w:rsid w:val="00AC1AF1"/>
    <w:rsid w:val="00AD3485"/>
    <w:rsid w:val="00B014DB"/>
    <w:rsid w:val="00B02BF9"/>
    <w:rsid w:val="00B03129"/>
    <w:rsid w:val="00B109F8"/>
    <w:rsid w:val="00B1271A"/>
    <w:rsid w:val="00B17E27"/>
    <w:rsid w:val="00B20715"/>
    <w:rsid w:val="00B26C00"/>
    <w:rsid w:val="00B3051D"/>
    <w:rsid w:val="00B366FD"/>
    <w:rsid w:val="00B36B77"/>
    <w:rsid w:val="00B455BF"/>
    <w:rsid w:val="00B55FF8"/>
    <w:rsid w:val="00B60DF6"/>
    <w:rsid w:val="00B641F0"/>
    <w:rsid w:val="00B763C2"/>
    <w:rsid w:val="00B865C9"/>
    <w:rsid w:val="00B940CB"/>
    <w:rsid w:val="00B94120"/>
    <w:rsid w:val="00B9639A"/>
    <w:rsid w:val="00B97BC3"/>
    <w:rsid w:val="00BB11F7"/>
    <w:rsid w:val="00BB31C5"/>
    <w:rsid w:val="00BB3F4A"/>
    <w:rsid w:val="00BC39AE"/>
    <w:rsid w:val="00BC3A2A"/>
    <w:rsid w:val="00BE58DE"/>
    <w:rsid w:val="00BE667D"/>
    <w:rsid w:val="00BF1A7E"/>
    <w:rsid w:val="00BF1F21"/>
    <w:rsid w:val="00BF4A4B"/>
    <w:rsid w:val="00BF5617"/>
    <w:rsid w:val="00BF7262"/>
    <w:rsid w:val="00C0235E"/>
    <w:rsid w:val="00C15636"/>
    <w:rsid w:val="00C2699D"/>
    <w:rsid w:val="00C27E5E"/>
    <w:rsid w:val="00C31B76"/>
    <w:rsid w:val="00C3756E"/>
    <w:rsid w:val="00C46868"/>
    <w:rsid w:val="00C51C7E"/>
    <w:rsid w:val="00C52E87"/>
    <w:rsid w:val="00C81CF7"/>
    <w:rsid w:val="00C82E29"/>
    <w:rsid w:val="00C9245B"/>
    <w:rsid w:val="00CA22A1"/>
    <w:rsid w:val="00CA33F5"/>
    <w:rsid w:val="00CA3688"/>
    <w:rsid w:val="00CB1D09"/>
    <w:rsid w:val="00CC6418"/>
    <w:rsid w:val="00CD33CC"/>
    <w:rsid w:val="00CD7E0F"/>
    <w:rsid w:val="00CE71B3"/>
    <w:rsid w:val="00CF37E1"/>
    <w:rsid w:val="00CF5E5C"/>
    <w:rsid w:val="00D02402"/>
    <w:rsid w:val="00D23FC5"/>
    <w:rsid w:val="00D34F5F"/>
    <w:rsid w:val="00D60D9B"/>
    <w:rsid w:val="00D62DFF"/>
    <w:rsid w:val="00D64F6C"/>
    <w:rsid w:val="00D90452"/>
    <w:rsid w:val="00DA0A45"/>
    <w:rsid w:val="00DA2F84"/>
    <w:rsid w:val="00DA5962"/>
    <w:rsid w:val="00DE0391"/>
    <w:rsid w:val="00DE1853"/>
    <w:rsid w:val="00DE65EB"/>
    <w:rsid w:val="00DF06A0"/>
    <w:rsid w:val="00DF156B"/>
    <w:rsid w:val="00DF6CEE"/>
    <w:rsid w:val="00E018E6"/>
    <w:rsid w:val="00E01C20"/>
    <w:rsid w:val="00E15C8F"/>
    <w:rsid w:val="00E332A0"/>
    <w:rsid w:val="00E44284"/>
    <w:rsid w:val="00E61177"/>
    <w:rsid w:val="00E86086"/>
    <w:rsid w:val="00E86F90"/>
    <w:rsid w:val="00E946C1"/>
    <w:rsid w:val="00E964C6"/>
    <w:rsid w:val="00E9759C"/>
    <w:rsid w:val="00EA0EF7"/>
    <w:rsid w:val="00EA482E"/>
    <w:rsid w:val="00EC160C"/>
    <w:rsid w:val="00EC6166"/>
    <w:rsid w:val="00ED10CE"/>
    <w:rsid w:val="00ED71D3"/>
    <w:rsid w:val="00EE51D4"/>
    <w:rsid w:val="00EF477C"/>
    <w:rsid w:val="00F009FE"/>
    <w:rsid w:val="00F03C8E"/>
    <w:rsid w:val="00F054BF"/>
    <w:rsid w:val="00F2274E"/>
    <w:rsid w:val="00F2503C"/>
    <w:rsid w:val="00F303B6"/>
    <w:rsid w:val="00F3188F"/>
    <w:rsid w:val="00F34BE9"/>
    <w:rsid w:val="00F535F7"/>
    <w:rsid w:val="00F5553B"/>
    <w:rsid w:val="00F567A8"/>
    <w:rsid w:val="00F6064D"/>
    <w:rsid w:val="00F80D67"/>
    <w:rsid w:val="00F916BA"/>
    <w:rsid w:val="00FA441E"/>
    <w:rsid w:val="00FC642F"/>
    <w:rsid w:val="00FD0195"/>
    <w:rsid w:val="00FD1ED5"/>
    <w:rsid w:val="00FD37C0"/>
    <w:rsid w:val="00FE3FFE"/>
    <w:rsid w:val="00FE493B"/>
    <w:rsid w:val="00FF7DB1"/>
    <w:rsid w:val="030F0799"/>
    <w:rsid w:val="0D4433D5"/>
    <w:rsid w:val="0D6128A1"/>
    <w:rsid w:val="111F68A5"/>
    <w:rsid w:val="1D4A320A"/>
    <w:rsid w:val="1FD00FF3"/>
    <w:rsid w:val="234A4083"/>
    <w:rsid w:val="255236EB"/>
    <w:rsid w:val="3B9766CA"/>
    <w:rsid w:val="43AB2D8D"/>
    <w:rsid w:val="44847567"/>
    <w:rsid w:val="4CAA2CF6"/>
    <w:rsid w:val="5EF84C0E"/>
    <w:rsid w:val="605073A8"/>
    <w:rsid w:val="6DB14948"/>
    <w:rsid w:val="74E44C41"/>
    <w:rsid w:val="75965EC1"/>
    <w:rsid w:val="7B884DD1"/>
    <w:rsid w:val="7DEF6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汉仪书宋二简" w:cs="Times New Roman"/>
      <w:spacing w:val="26"/>
      <w:kern w:val="2"/>
      <w:sz w:val="21"/>
      <w:szCs w:val="21"/>
      <w:lang w:val="en-US" w:eastAsia="zh-CN" w:bidi="ar-SA"/>
    </w:rPr>
  </w:style>
  <w:style w:type="paragraph" w:styleId="2">
    <w:name w:val="heading 3"/>
    <w:basedOn w:val="1"/>
    <w:next w:val="1"/>
    <w:link w:val="9"/>
    <w:qFormat/>
    <w:uiPriority w:val="0"/>
    <w:pPr>
      <w:keepNext/>
      <w:keepLines/>
      <w:spacing w:before="360" w:after="360" w:line="360" w:lineRule="exact"/>
      <w:outlineLvl w:val="2"/>
    </w:pPr>
    <w:rPr>
      <w:rFonts w:ascii="黑体" w:eastAsia="黑体"/>
      <w:b/>
      <w:bCs/>
      <w:spacing w:val="0"/>
      <w:kern w:val="36"/>
      <w:sz w:val="32"/>
      <w:szCs w:val="32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basedOn w:val="7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标题 3 Char"/>
    <w:basedOn w:val="7"/>
    <w:link w:val="2"/>
    <w:qFormat/>
    <w:uiPriority w:val="0"/>
    <w:rPr>
      <w:rFonts w:ascii="黑体" w:hAnsi="Times New Roman" w:eastAsia="黑体" w:cs="Times New Roman"/>
      <w:b/>
      <w:bCs/>
      <w:kern w:val="36"/>
      <w:sz w:val="32"/>
      <w:szCs w:val="32"/>
    </w:rPr>
  </w:style>
  <w:style w:type="paragraph" w:customStyle="1" w:styleId="10">
    <w:name w:val="无间隔1"/>
    <w:next w:val="1"/>
    <w:link w:val="12"/>
    <w:qFormat/>
    <w:uiPriority w:val="1"/>
    <w:pPr>
      <w:widowControl w:val="0"/>
    </w:pPr>
    <w:rPr>
      <w:rFonts w:ascii="Times New Roman" w:hAnsi="Times New Roman" w:eastAsia="汉仪书宋二简" w:cs="Times New Roman"/>
      <w:spacing w:val="26"/>
      <w:kern w:val="2"/>
      <w:sz w:val="21"/>
      <w:szCs w:val="21"/>
      <w:lang w:val="en-US" w:eastAsia="zh-CN" w:bidi="ar-SA"/>
    </w:rPr>
  </w:style>
  <w:style w:type="paragraph" w:customStyle="1" w:styleId="11">
    <w:name w:val="大标"/>
    <w:basedOn w:val="1"/>
    <w:qFormat/>
    <w:uiPriority w:val="0"/>
    <w:pPr>
      <w:spacing w:after="120"/>
      <w:jc w:val="center"/>
    </w:pPr>
    <w:rPr>
      <w:rFonts w:eastAsia="黑体"/>
      <w:sz w:val="30"/>
    </w:rPr>
  </w:style>
  <w:style w:type="character" w:customStyle="1" w:styleId="12">
    <w:name w:val="无间隔 Char"/>
    <w:link w:val="10"/>
    <w:qFormat/>
    <w:uiPriority w:val="1"/>
    <w:rPr>
      <w:rFonts w:ascii="Times New Roman" w:hAnsi="Times New Roman" w:eastAsia="汉仪书宋二简" w:cs="Times New Roman"/>
      <w:spacing w:val="26"/>
      <w:szCs w:val="21"/>
    </w:rPr>
  </w:style>
  <w:style w:type="character" w:customStyle="1" w:styleId="13">
    <w:name w:val="页眉 Char"/>
    <w:basedOn w:val="7"/>
    <w:link w:val="5"/>
    <w:qFormat/>
    <w:uiPriority w:val="99"/>
    <w:rPr>
      <w:rFonts w:ascii="Times New Roman" w:hAnsi="Times New Roman" w:eastAsia="汉仪书宋二简" w:cs="Times New Roman"/>
      <w:spacing w:val="26"/>
      <w:sz w:val="18"/>
      <w:szCs w:val="18"/>
    </w:rPr>
  </w:style>
  <w:style w:type="character" w:customStyle="1" w:styleId="14">
    <w:name w:val="页脚 Char"/>
    <w:basedOn w:val="7"/>
    <w:link w:val="4"/>
    <w:qFormat/>
    <w:uiPriority w:val="99"/>
    <w:rPr>
      <w:rFonts w:ascii="Times New Roman" w:hAnsi="Times New Roman" w:eastAsia="汉仪书宋二简" w:cs="Times New Roman"/>
      <w:spacing w:val="26"/>
      <w:sz w:val="18"/>
      <w:szCs w:val="18"/>
    </w:rPr>
  </w:style>
  <w:style w:type="character" w:customStyle="1" w:styleId="15">
    <w:name w:val="批注框文本 Char"/>
    <w:basedOn w:val="7"/>
    <w:link w:val="3"/>
    <w:semiHidden/>
    <w:qFormat/>
    <w:uiPriority w:val="99"/>
    <w:rPr>
      <w:rFonts w:ascii="Times New Roman" w:hAnsi="Times New Roman" w:eastAsia="汉仪书宋二简" w:cs="Times New Roman"/>
      <w:spacing w:val="26"/>
      <w:sz w:val="18"/>
      <w:szCs w:val="18"/>
    </w:rPr>
  </w:style>
  <w:style w:type="paragraph" w:customStyle="1" w:styleId="16">
    <w:name w:val="修订1"/>
    <w:hidden/>
    <w:semiHidden/>
    <w:qFormat/>
    <w:uiPriority w:val="99"/>
    <w:rPr>
      <w:rFonts w:ascii="Times New Roman" w:hAnsi="Times New Roman" w:eastAsia="汉仪书宋二简" w:cs="Times New Roman"/>
      <w:spacing w:val="26"/>
      <w:kern w:val="2"/>
      <w:sz w:val="21"/>
      <w:szCs w:val="21"/>
      <w:lang w:val="en-US" w:eastAsia="zh-CN" w:bidi="ar-SA"/>
    </w:rPr>
  </w:style>
  <w:style w:type="paragraph" w:styleId="17">
    <w:name w:val="List Paragraph"/>
    <w:basedOn w:val="1"/>
    <w:qFormat/>
    <w:uiPriority w:val="34"/>
    <w:pPr>
      <w:ind w:firstLine="420" w:firstLineChars="200"/>
    </w:pPr>
  </w:style>
  <w:style w:type="character" w:customStyle="1" w:styleId="18">
    <w:name w:val="Unresolved Mention"/>
    <w:basedOn w:val="7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4222C83-F5AA-48DE-9BED-CFAF5D26329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6</Pages>
  <Words>904</Words>
  <Characters>5155</Characters>
  <Lines>42</Lines>
  <Paragraphs>12</Paragraphs>
  <TotalTime>796</TotalTime>
  <ScaleCrop>false</ScaleCrop>
  <LinksUpToDate>false</LinksUpToDate>
  <CharactersWithSpaces>6047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2019-09-10T01:16:00Z</dcterms:created>
  <dc:creator>User</dc:creator>
  <cp:lastModifiedBy>User</cp:lastModifiedBy>
  <cp:lastPrinted>2017-11-24T02:35:00Z</cp:lastPrinted>
  <dcterms:modified xsi:type="dcterms:W3CDTF">2019-09-18T02:49:25Z</dcterms:modified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